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宋体" w:hAnsi="宋体" w:eastAsia="宋体" w:cs="宋体"/>
          <w:b/>
          <w:sz w:val="28"/>
          <w:szCs w:val="28"/>
          <w:lang w:eastAsia="zh-CN"/>
        </w:rPr>
      </w:pPr>
    </w:p>
    <w:p>
      <w:pPr>
        <w:spacing w:line="500" w:lineRule="exact"/>
        <w:jc w:val="center"/>
        <w:rPr>
          <w:rFonts w:hint="eastAsia" w:ascii="宋体" w:hAnsi="宋体" w:eastAsia="宋体" w:cs="宋体"/>
          <w:b/>
          <w:sz w:val="28"/>
          <w:szCs w:val="28"/>
          <w:lang w:eastAsia="zh-CN"/>
        </w:rPr>
      </w:pPr>
    </w:p>
    <w:p>
      <w:pPr>
        <w:spacing w:line="500" w:lineRule="exact"/>
        <w:jc w:val="center"/>
        <w:rPr>
          <w:rFonts w:hint="eastAsia" w:ascii="宋体" w:hAnsi="宋体" w:eastAsia="宋体" w:cs="宋体"/>
          <w:b/>
          <w:sz w:val="28"/>
          <w:szCs w:val="28"/>
          <w:lang w:eastAsia="zh-CN"/>
        </w:rPr>
      </w:pPr>
    </w:p>
    <w:p>
      <w:pPr>
        <w:spacing w:line="500" w:lineRule="exact"/>
        <w:jc w:val="center"/>
        <w:rPr>
          <w:rFonts w:hint="eastAsia" w:ascii="宋体" w:hAnsi="宋体" w:eastAsia="宋体" w:cs="宋体"/>
          <w:b/>
          <w:sz w:val="28"/>
          <w:szCs w:val="28"/>
          <w:lang w:eastAsia="zh-CN"/>
        </w:rPr>
      </w:pPr>
    </w:p>
    <w:p>
      <w:pPr>
        <w:spacing w:line="360" w:lineRule="auto"/>
        <w:jc w:val="center"/>
        <w:rPr>
          <w:rFonts w:hint="eastAsia" w:ascii="宋体" w:hAnsi="宋体"/>
          <w:color w:val="000000"/>
          <w:sz w:val="28"/>
          <w:szCs w:val="28"/>
        </w:rPr>
      </w:pPr>
    </w:p>
    <w:p>
      <w:pPr>
        <w:spacing w:line="360" w:lineRule="auto"/>
        <w:jc w:val="center"/>
        <w:rPr>
          <w:rFonts w:hint="eastAsia" w:ascii="宋体" w:hAnsi="宋体"/>
          <w:color w:val="000000"/>
          <w:sz w:val="28"/>
          <w:szCs w:val="28"/>
        </w:rPr>
      </w:pPr>
    </w:p>
    <w:p>
      <w:pPr>
        <w:spacing w:line="360" w:lineRule="auto"/>
        <w:jc w:val="center"/>
        <w:rPr>
          <w:rFonts w:hint="eastAsia" w:ascii="宋体" w:hAnsi="宋体" w:eastAsia="宋体" w:cs="宋体"/>
          <w:color w:val="000000"/>
          <w:sz w:val="28"/>
          <w:szCs w:val="28"/>
        </w:rPr>
      </w:pPr>
      <w:r>
        <w:rPr>
          <w:rFonts w:hint="eastAsia" w:ascii="宋体" w:hAnsi="宋体" w:eastAsia="宋体" w:cs="宋体"/>
          <w:color w:val="000000"/>
          <w:sz w:val="28"/>
          <w:szCs w:val="28"/>
        </w:rPr>
        <w:t>庆电组字[201</w:t>
      </w:r>
      <w:r>
        <w:rPr>
          <w:rFonts w:hint="eastAsia" w:ascii="宋体" w:hAnsi="宋体" w:eastAsia="宋体" w:cs="宋体"/>
          <w:color w:val="000000"/>
          <w:sz w:val="28"/>
          <w:szCs w:val="28"/>
          <w:lang w:val="en-US" w:eastAsia="zh-CN"/>
        </w:rPr>
        <w:t>7</w:t>
      </w:r>
      <w:r>
        <w:rPr>
          <w:rFonts w:hint="eastAsia" w:ascii="宋体" w:hAnsi="宋体" w:eastAsia="宋体" w:cs="宋体"/>
          <w:color w:val="000000"/>
          <w:sz w:val="28"/>
          <w:szCs w:val="28"/>
        </w:rPr>
        <w:t>]01号</w:t>
      </w:r>
    </w:p>
    <w:p>
      <w:pPr>
        <w:spacing w:line="500" w:lineRule="exact"/>
        <w:jc w:val="center"/>
        <w:rPr>
          <w:rFonts w:hint="eastAsia" w:ascii="宋体" w:hAnsi="宋体" w:eastAsia="宋体" w:cs="宋体"/>
          <w:b/>
          <w:sz w:val="28"/>
          <w:szCs w:val="28"/>
          <w:lang w:eastAsia="zh-CN"/>
        </w:rPr>
      </w:pPr>
    </w:p>
    <w:p>
      <w:pPr>
        <w:spacing w:line="500" w:lineRule="exact"/>
        <w:jc w:val="center"/>
        <w:rPr>
          <w:rFonts w:hint="eastAsia" w:ascii="宋体" w:hAnsi="宋体" w:eastAsia="宋体" w:cs="宋体"/>
          <w:b/>
          <w:sz w:val="28"/>
          <w:szCs w:val="28"/>
          <w:lang w:eastAsia="zh-CN"/>
        </w:rPr>
      </w:pPr>
      <w:r>
        <w:rPr>
          <w:rFonts w:hint="eastAsia" w:ascii="宋体" w:hAnsi="宋体" w:eastAsia="宋体" w:cs="宋体"/>
          <w:b/>
          <w:sz w:val="28"/>
          <w:szCs w:val="28"/>
          <w:lang w:eastAsia="zh-CN"/>
        </w:rPr>
        <w:t>中共安庆广播电视大学委员会《</w:t>
      </w:r>
      <w:r>
        <w:rPr>
          <w:rFonts w:hint="eastAsia" w:ascii="宋体" w:hAnsi="宋体" w:eastAsia="宋体" w:cs="宋体"/>
          <w:b/>
          <w:sz w:val="28"/>
          <w:szCs w:val="28"/>
        </w:rPr>
        <w:t>关于</w:t>
      </w:r>
      <w:r>
        <w:rPr>
          <w:rFonts w:hint="eastAsia" w:ascii="宋体" w:hAnsi="宋体" w:eastAsia="宋体" w:cs="宋体"/>
          <w:b/>
          <w:sz w:val="28"/>
          <w:szCs w:val="28"/>
          <w:lang w:eastAsia="zh-CN"/>
        </w:rPr>
        <w:t>在</w:t>
      </w:r>
      <w:r>
        <w:rPr>
          <w:rFonts w:hint="eastAsia" w:ascii="宋体" w:hAnsi="宋体" w:eastAsia="宋体" w:cs="宋体"/>
          <w:b/>
          <w:sz w:val="28"/>
          <w:szCs w:val="28"/>
        </w:rPr>
        <w:t>基层党组织</w:t>
      </w:r>
      <w:r>
        <w:rPr>
          <w:rFonts w:hint="eastAsia" w:ascii="宋体" w:hAnsi="宋体" w:eastAsia="宋体" w:cs="宋体"/>
          <w:b/>
          <w:sz w:val="28"/>
          <w:szCs w:val="28"/>
          <w:lang w:eastAsia="zh-CN"/>
        </w:rPr>
        <w:t>中</w:t>
      </w:r>
      <w:r>
        <w:rPr>
          <w:rFonts w:hint="eastAsia" w:ascii="宋体" w:hAnsi="宋体" w:eastAsia="宋体" w:cs="宋体"/>
          <w:b/>
          <w:sz w:val="28"/>
          <w:szCs w:val="28"/>
        </w:rPr>
        <w:t>召开专题组织生活</w:t>
      </w:r>
      <w:r>
        <w:rPr>
          <w:rFonts w:hint="eastAsia" w:ascii="宋体" w:hAnsi="宋体" w:eastAsia="宋体" w:cs="宋体"/>
          <w:b/>
          <w:sz w:val="28"/>
          <w:szCs w:val="28"/>
          <w:lang w:val="en-US" w:eastAsia="zh-CN"/>
        </w:rPr>
        <w:t xml:space="preserve">     </w:t>
      </w:r>
      <w:r>
        <w:rPr>
          <w:rFonts w:hint="eastAsia" w:ascii="宋体" w:hAnsi="宋体" w:eastAsia="宋体" w:cs="宋体"/>
          <w:b/>
          <w:sz w:val="28"/>
          <w:szCs w:val="28"/>
        </w:rPr>
        <w:t>会和开展民主评议党员工作有关事项的通知</w:t>
      </w:r>
      <w:r>
        <w:rPr>
          <w:rFonts w:hint="eastAsia" w:ascii="宋体" w:hAnsi="宋体" w:eastAsia="宋体" w:cs="宋体"/>
          <w:b/>
          <w:sz w:val="28"/>
          <w:szCs w:val="28"/>
          <w:lang w:eastAsia="zh-CN"/>
        </w:rPr>
        <w:t>》</w:t>
      </w:r>
    </w:p>
    <w:p>
      <w:pPr>
        <w:spacing w:line="500" w:lineRule="exact"/>
        <w:jc w:val="center"/>
        <w:rPr>
          <w:rFonts w:hint="eastAsia" w:ascii="宋体" w:hAnsi="宋体" w:eastAsia="宋体" w:cs="宋体"/>
          <w:b/>
          <w:sz w:val="28"/>
          <w:szCs w:val="28"/>
          <w:lang w:eastAsia="zh-CN"/>
        </w:rPr>
      </w:pPr>
    </w:p>
    <w:p>
      <w:pPr>
        <w:spacing w:line="560" w:lineRule="exact"/>
        <w:rPr>
          <w:rFonts w:hint="eastAsia" w:ascii="宋体" w:hAnsi="宋体" w:eastAsia="宋体" w:cs="宋体"/>
          <w:spacing w:val="-6"/>
          <w:sz w:val="28"/>
          <w:szCs w:val="28"/>
        </w:rPr>
      </w:pPr>
      <w:r>
        <w:rPr>
          <w:rFonts w:hint="eastAsia" w:ascii="宋体" w:hAnsi="宋体" w:eastAsia="宋体" w:cs="宋体"/>
          <w:spacing w:val="-6"/>
          <w:sz w:val="28"/>
          <w:szCs w:val="28"/>
        </w:rPr>
        <w:t>各党</w:t>
      </w:r>
      <w:r>
        <w:rPr>
          <w:rFonts w:hint="eastAsia" w:ascii="宋体" w:hAnsi="宋体" w:eastAsia="宋体" w:cs="宋体"/>
          <w:spacing w:val="-6"/>
          <w:sz w:val="28"/>
          <w:szCs w:val="28"/>
          <w:lang w:eastAsia="zh-CN"/>
        </w:rPr>
        <w:t>支部</w:t>
      </w:r>
      <w:r>
        <w:rPr>
          <w:rFonts w:hint="eastAsia" w:ascii="宋体" w:hAnsi="宋体" w:eastAsia="宋体" w:cs="宋体"/>
          <w:spacing w:val="-6"/>
          <w:sz w:val="28"/>
          <w:szCs w:val="28"/>
        </w:rPr>
        <w:t>：</w:t>
      </w:r>
    </w:p>
    <w:p>
      <w:pPr>
        <w:spacing w:line="560" w:lineRule="exact"/>
        <w:rPr>
          <w:rFonts w:hint="eastAsia" w:ascii="宋体" w:hAnsi="宋体" w:eastAsia="宋体" w:cs="宋体"/>
          <w:spacing w:val="-6"/>
          <w:sz w:val="28"/>
          <w:szCs w:val="28"/>
        </w:rPr>
      </w:pPr>
      <w:r>
        <w:rPr>
          <w:rFonts w:hint="eastAsia" w:ascii="宋体" w:hAnsi="宋体" w:eastAsia="宋体" w:cs="宋体"/>
          <w:spacing w:val="-6"/>
          <w:sz w:val="28"/>
          <w:szCs w:val="28"/>
          <w:lang w:val="en-US" w:eastAsia="zh-CN"/>
        </w:rPr>
        <w:t xml:space="preserve">   </w:t>
      </w:r>
      <w:r>
        <w:rPr>
          <w:rFonts w:hint="eastAsia" w:ascii="宋体" w:hAnsi="宋体" w:eastAsia="宋体" w:cs="宋体"/>
          <w:snapToGrid w:val="0"/>
          <w:kern w:val="0"/>
          <w:sz w:val="28"/>
          <w:szCs w:val="28"/>
        </w:rPr>
        <w:t>为深入学习贯彻党的十八届六中全会精神，根据《关</w:t>
      </w:r>
      <w:r>
        <w:rPr>
          <w:rFonts w:hint="eastAsia" w:ascii="宋体" w:hAnsi="宋体" w:eastAsia="宋体" w:cs="宋体"/>
          <w:snapToGrid w:val="0"/>
          <w:kern w:val="0"/>
          <w:sz w:val="28"/>
          <w:szCs w:val="28"/>
          <w:lang w:eastAsia="zh-CN"/>
        </w:rPr>
        <w:t>于在“两学一做”学习教育中召开专题组织生活会和开展民主评议党员</w:t>
      </w:r>
      <w:r>
        <w:rPr>
          <w:rFonts w:hint="eastAsia" w:ascii="宋体" w:hAnsi="宋体" w:eastAsia="宋体" w:cs="宋体"/>
          <w:snapToGrid w:val="0"/>
          <w:kern w:val="0"/>
          <w:sz w:val="28"/>
          <w:szCs w:val="28"/>
        </w:rPr>
        <w:t>的通知》（庆</w:t>
      </w:r>
      <w:r>
        <w:rPr>
          <w:rFonts w:hint="eastAsia" w:ascii="宋体" w:hAnsi="宋体" w:eastAsia="宋体" w:cs="宋体"/>
          <w:snapToGrid w:val="0"/>
          <w:kern w:val="0"/>
          <w:sz w:val="28"/>
          <w:szCs w:val="28"/>
          <w:lang w:eastAsia="zh-CN"/>
        </w:rPr>
        <w:t>学办发</w:t>
      </w:r>
      <w:r>
        <w:rPr>
          <w:rFonts w:hint="eastAsia" w:ascii="宋体" w:hAnsi="宋体" w:eastAsia="宋体" w:cs="宋体"/>
          <w:snapToGrid w:val="0"/>
          <w:kern w:val="0"/>
          <w:sz w:val="28"/>
          <w:szCs w:val="28"/>
        </w:rPr>
        <w:t>〔201</w:t>
      </w:r>
      <w:r>
        <w:rPr>
          <w:rFonts w:hint="eastAsia" w:ascii="宋体" w:hAnsi="宋体" w:eastAsia="宋体" w:cs="宋体"/>
          <w:snapToGrid w:val="0"/>
          <w:kern w:val="0"/>
          <w:sz w:val="28"/>
          <w:szCs w:val="28"/>
          <w:lang w:val="en-US" w:eastAsia="zh-CN"/>
        </w:rPr>
        <w:t>7</w:t>
      </w:r>
      <w:r>
        <w:rPr>
          <w:rFonts w:hint="eastAsia" w:ascii="宋体" w:hAnsi="宋体" w:eastAsia="宋体" w:cs="宋体"/>
          <w:snapToGrid w:val="0"/>
          <w:kern w:val="0"/>
          <w:sz w:val="28"/>
          <w:szCs w:val="28"/>
        </w:rPr>
        <w:t>〕1号）</w:t>
      </w:r>
      <w:r>
        <w:rPr>
          <w:rFonts w:hint="eastAsia" w:ascii="宋体" w:hAnsi="宋体" w:eastAsia="宋体" w:cs="宋体"/>
          <w:snapToGrid w:val="0"/>
          <w:kern w:val="0"/>
          <w:sz w:val="28"/>
          <w:szCs w:val="28"/>
          <w:lang w:eastAsia="zh-CN"/>
        </w:rPr>
        <w:t>文件精神，结合</w:t>
      </w:r>
      <w:r>
        <w:rPr>
          <w:rFonts w:hint="eastAsia" w:ascii="宋体" w:hAnsi="宋体" w:eastAsia="宋体" w:cs="宋体"/>
          <w:snapToGrid w:val="0"/>
          <w:kern w:val="0"/>
          <w:sz w:val="28"/>
          <w:szCs w:val="28"/>
        </w:rPr>
        <w:t>“两学一做”学习教育和“讲看齐、见行动”学习讨论等有关工作安排，</w:t>
      </w:r>
      <w:r>
        <w:rPr>
          <w:rFonts w:hint="eastAsia" w:ascii="宋体" w:hAnsi="宋体" w:eastAsia="宋体" w:cs="宋体"/>
          <w:snapToGrid w:val="0"/>
          <w:kern w:val="0"/>
          <w:sz w:val="28"/>
          <w:szCs w:val="28"/>
          <w:lang w:eastAsia="zh-CN"/>
        </w:rPr>
        <w:t>根据</w:t>
      </w:r>
      <w:r>
        <w:rPr>
          <w:rFonts w:hint="eastAsia" w:ascii="宋体" w:hAnsi="宋体" w:eastAsia="宋体" w:cs="宋体"/>
          <w:snapToGrid w:val="0"/>
          <w:kern w:val="0"/>
          <w:sz w:val="28"/>
          <w:szCs w:val="28"/>
        </w:rPr>
        <w:t>学</w:t>
      </w:r>
      <w:r>
        <w:rPr>
          <w:rFonts w:hint="eastAsia" w:ascii="宋体" w:hAnsi="宋体" w:eastAsia="宋体" w:cs="宋体"/>
          <w:snapToGrid w:val="0"/>
          <w:kern w:val="0"/>
          <w:sz w:val="28"/>
          <w:szCs w:val="28"/>
          <w:lang w:eastAsia="zh-CN"/>
        </w:rPr>
        <w:t>校</w:t>
      </w:r>
      <w:r>
        <w:rPr>
          <w:rFonts w:hint="eastAsia" w:ascii="宋体" w:hAnsi="宋体" w:eastAsia="宋体" w:cs="宋体"/>
          <w:snapToGrid w:val="0"/>
          <w:kern w:val="0"/>
          <w:sz w:val="28"/>
          <w:szCs w:val="28"/>
        </w:rPr>
        <w:t>实际，</w:t>
      </w:r>
      <w:r>
        <w:rPr>
          <w:rFonts w:hint="eastAsia" w:ascii="宋体" w:hAnsi="宋体" w:eastAsia="宋体" w:cs="宋体"/>
          <w:spacing w:val="-6"/>
          <w:sz w:val="28"/>
          <w:szCs w:val="28"/>
        </w:rPr>
        <w:t>现就我</w:t>
      </w:r>
      <w:r>
        <w:rPr>
          <w:rFonts w:hint="eastAsia" w:ascii="宋体" w:hAnsi="宋体" w:eastAsia="宋体" w:cs="宋体"/>
          <w:spacing w:val="-6"/>
          <w:sz w:val="28"/>
          <w:szCs w:val="28"/>
          <w:lang w:eastAsia="zh-CN"/>
        </w:rPr>
        <w:t>校</w:t>
      </w:r>
      <w:r>
        <w:rPr>
          <w:rFonts w:hint="eastAsia" w:ascii="宋体" w:hAnsi="宋体" w:eastAsia="宋体" w:cs="宋体"/>
          <w:spacing w:val="-6"/>
          <w:sz w:val="28"/>
          <w:szCs w:val="28"/>
        </w:rPr>
        <w:t>基层党组织召开专题组织生活会和开展民主评议党员工作有关事项通知如下：</w:t>
      </w:r>
    </w:p>
    <w:p>
      <w:pPr>
        <w:spacing w:line="560" w:lineRule="exact"/>
        <w:rPr>
          <w:rFonts w:hint="eastAsia" w:ascii="宋体" w:hAnsi="宋体" w:eastAsia="宋体" w:cs="宋体"/>
          <w:spacing w:val="-6"/>
          <w:sz w:val="28"/>
          <w:szCs w:val="28"/>
          <w:lang w:val="en-US" w:eastAsia="zh-CN"/>
        </w:rPr>
      </w:pPr>
      <w:r>
        <w:rPr>
          <w:rFonts w:hint="eastAsia" w:ascii="宋体" w:hAnsi="宋体" w:eastAsia="宋体" w:cs="宋体"/>
          <w:spacing w:val="-6"/>
          <w:sz w:val="28"/>
          <w:szCs w:val="28"/>
          <w:lang w:val="en-US" w:eastAsia="zh-CN"/>
        </w:rPr>
        <w:t xml:space="preserve"> 一、基本要求</w:t>
      </w:r>
    </w:p>
    <w:p>
      <w:pPr>
        <w:spacing w:line="560" w:lineRule="exact"/>
        <w:rPr>
          <w:rFonts w:hint="eastAsia" w:ascii="宋体" w:hAnsi="宋体" w:eastAsia="宋体" w:cs="宋体"/>
          <w:spacing w:val="-6"/>
          <w:sz w:val="28"/>
          <w:szCs w:val="28"/>
        </w:rPr>
      </w:pPr>
      <w:r>
        <w:rPr>
          <w:rFonts w:hint="eastAsia" w:ascii="宋体" w:hAnsi="宋体" w:eastAsia="宋体" w:cs="宋体"/>
          <w:spacing w:val="-6"/>
          <w:sz w:val="28"/>
          <w:szCs w:val="28"/>
          <w:lang w:val="en-US" w:eastAsia="zh-CN"/>
        </w:rPr>
        <w:t xml:space="preserve">   </w:t>
      </w:r>
      <w:r>
        <w:rPr>
          <w:rFonts w:hint="eastAsia" w:ascii="宋体" w:hAnsi="宋体" w:eastAsia="宋体" w:cs="宋体"/>
          <w:spacing w:val="-6"/>
          <w:sz w:val="28"/>
          <w:szCs w:val="28"/>
        </w:rPr>
        <w:t>党支部召开专题组织生活会、开展民主评议党员,要以学习贯彻党的十八届六中全会精神为主题，围绕“两学一做”学习教育要求来进行。要按照“四讲四有”合格党员标准，坚持问题导向，深入查找和解决突出问题，严肃认真开展批评和自我批评，进一步强化党的观念、提高党性修养，增强“四个意识”特别是核心意识、看齐意识，更好发挥基层党组织战斗堡垒作用和党员先锋模范作用。</w:t>
      </w:r>
    </w:p>
    <w:p>
      <w:pPr>
        <w:spacing w:line="560" w:lineRule="exact"/>
        <w:rPr>
          <w:rFonts w:hint="eastAsia" w:ascii="宋体" w:hAnsi="宋体" w:eastAsia="宋体" w:cs="宋体"/>
          <w:sz w:val="28"/>
          <w:szCs w:val="28"/>
        </w:rPr>
      </w:pPr>
      <w:r>
        <w:rPr>
          <w:rFonts w:hint="eastAsia" w:ascii="宋体" w:hAnsi="宋体" w:eastAsia="宋体" w:cs="宋体"/>
          <w:spacing w:val="-6"/>
          <w:sz w:val="28"/>
          <w:szCs w:val="28"/>
          <w:lang w:eastAsia="zh-CN"/>
        </w:rPr>
        <w:t>二、</w:t>
      </w:r>
      <w:r>
        <w:rPr>
          <w:rFonts w:hint="eastAsia" w:ascii="宋体" w:hAnsi="宋体" w:eastAsia="宋体" w:cs="宋体"/>
          <w:sz w:val="28"/>
          <w:szCs w:val="28"/>
        </w:rPr>
        <w:t>专题组织生活会范围</w:t>
      </w:r>
    </w:p>
    <w:p>
      <w:pPr>
        <w:spacing w:line="560" w:lineRule="exact"/>
        <w:rPr>
          <w:rFonts w:hint="eastAsia" w:ascii="宋体" w:hAnsi="宋体" w:eastAsia="宋体" w:cs="宋体"/>
          <w:spacing w:val="-10"/>
          <w:sz w:val="28"/>
          <w:szCs w:val="28"/>
        </w:rPr>
      </w:pPr>
      <w:r>
        <w:rPr>
          <w:rFonts w:hint="eastAsia" w:ascii="宋体" w:hAnsi="宋体" w:eastAsia="宋体" w:cs="宋体"/>
          <w:spacing w:val="-10"/>
          <w:sz w:val="28"/>
          <w:szCs w:val="28"/>
          <w:lang w:val="en-US" w:eastAsia="zh-CN"/>
        </w:rPr>
        <w:t xml:space="preserve">   </w:t>
      </w:r>
      <w:r>
        <w:rPr>
          <w:rFonts w:hint="eastAsia" w:ascii="宋体" w:hAnsi="宋体" w:eastAsia="宋体" w:cs="宋体"/>
          <w:spacing w:val="-10"/>
          <w:sz w:val="28"/>
          <w:szCs w:val="28"/>
        </w:rPr>
        <w:t>以党支部为单位召开专题组织生活会。</w:t>
      </w:r>
    </w:p>
    <w:p>
      <w:pPr>
        <w:spacing w:line="560" w:lineRule="exact"/>
        <w:rPr>
          <w:rFonts w:hint="eastAsia" w:ascii="宋体" w:hAnsi="宋体" w:eastAsia="宋体" w:cs="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、时间安排</w:t>
      </w:r>
    </w:p>
    <w:p>
      <w:pPr>
        <w:spacing w:line="560" w:lineRule="exact"/>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1、专题组织生活会和民主评议党员工作，原则上在2017年元月1</w:t>
      </w:r>
      <w:r>
        <w:rPr>
          <w:rFonts w:hint="eastAsia" w:ascii="宋体" w:hAnsi="宋体" w:eastAsia="宋体" w:cs="宋体"/>
          <w:sz w:val="28"/>
          <w:szCs w:val="28"/>
          <w:lang w:val="en-US" w:eastAsia="zh-CN"/>
        </w:rPr>
        <w:t>7</w:t>
      </w:r>
      <w:r>
        <w:rPr>
          <w:rFonts w:hint="eastAsia" w:ascii="宋体" w:hAnsi="宋体" w:eastAsia="宋体" w:cs="宋体"/>
          <w:sz w:val="28"/>
          <w:szCs w:val="28"/>
        </w:rPr>
        <w:t>日前完成，会期不少于半天。</w:t>
      </w:r>
    </w:p>
    <w:p>
      <w:pPr>
        <w:spacing w:line="560" w:lineRule="exact"/>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2、以党支部为单位召开党员大会，开展专题组织生活会和民主评议党员工作。</w:t>
      </w:r>
    </w:p>
    <w:p>
      <w:pPr>
        <w:spacing w:line="560" w:lineRule="exact"/>
        <w:rPr>
          <w:rFonts w:hint="eastAsia" w:ascii="宋体" w:hAnsi="宋体" w:eastAsia="宋体" w:cs="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专题组织生活会会前准备</w:t>
      </w:r>
    </w:p>
    <w:p>
      <w:pPr>
        <w:spacing w:line="560" w:lineRule="exact"/>
        <w:rPr>
          <w:rFonts w:hint="eastAsia" w:ascii="宋体" w:hAnsi="宋体" w:eastAsia="宋体" w:cs="宋体"/>
          <w:snapToGrid w:val="0"/>
          <w:kern w:val="0"/>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1、认真组织学习</w:t>
      </w:r>
      <w:r>
        <w:rPr>
          <w:rFonts w:hint="eastAsia" w:ascii="宋体" w:hAnsi="宋体" w:eastAsia="宋体" w:cs="宋体"/>
          <w:snapToGrid w:val="0"/>
          <w:kern w:val="0"/>
          <w:sz w:val="28"/>
          <w:szCs w:val="28"/>
        </w:rPr>
        <w:t>。组织党员深入学习领会习近平总书记系列重要讲话特别是视察安徽重要讲话以及在党的十八届六中全会上的重要讲话精神，围绕“讲看齐、见行动，我们怎么办”，开展专题学习讨论。</w:t>
      </w:r>
    </w:p>
    <w:p>
      <w:pPr>
        <w:spacing w:line="560" w:lineRule="exac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lang w:val="en-US" w:eastAsia="zh-CN"/>
        </w:rPr>
        <w:t xml:space="preserve">  </w:t>
      </w:r>
      <w:r>
        <w:rPr>
          <w:rFonts w:hint="eastAsia" w:ascii="宋体" w:hAnsi="宋体" w:eastAsia="宋体" w:cs="宋体"/>
          <w:snapToGrid w:val="0"/>
          <w:kern w:val="0"/>
          <w:sz w:val="28"/>
          <w:szCs w:val="28"/>
        </w:rPr>
        <w:t>2.广泛征求意见。各党支部要广泛听取党员和群众的意见建议。</w:t>
      </w:r>
    </w:p>
    <w:p>
      <w:pPr>
        <w:spacing w:line="560" w:lineRule="exact"/>
        <w:rPr>
          <w:rFonts w:hint="eastAsia" w:ascii="宋体" w:hAnsi="宋体" w:eastAsia="宋体" w:cs="宋体"/>
          <w:sz w:val="28"/>
          <w:szCs w:val="28"/>
        </w:rPr>
      </w:pPr>
      <w:r>
        <w:rPr>
          <w:rFonts w:hint="eastAsia" w:ascii="宋体" w:hAnsi="宋体" w:eastAsia="宋体" w:cs="宋体"/>
          <w:snapToGrid w:val="0"/>
          <w:kern w:val="0"/>
          <w:sz w:val="28"/>
          <w:szCs w:val="28"/>
          <w:lang w:val="en-US" w:eastAsia="zh-CN"/>
        </w:rPr>
        <w:t xml:space="preserve">  </w:t>
      </w:r>
      <w:r>
        <w:rPr>
          <w:rFonts w:hint="eastAsia" w:ascii="宋体" w:hAnsi="宋体" w:eastAsia="宋体" w:cs="宋体"/>
          <w:snapToGrid w:val="0"/>
          <w:kern w:val="0"/>
          <w:sz w:val="28"/>
          <w:szCs w:val="28"/>
        </w:rPr>
        <w:t>3.开展谈心谈话。</w:t>
      </w:r>
      <w:r>
        <w:rPr>
          <w:rFonts w:hint="eastAsia" w:ascii="宋体" w:hAnsi="宋体" w:eastAsia="宋体" w:cs="宋体"/>
          <w:sz w:val="28"/>
          <w:szCs w:val="28"/>
        </w:rPr>
        <w:t>党支部书记与委员、与党员谈心，委员相互谈心，党员彼此谈心。通过谈心谈话，进一步沟通思想、消除隔阂、增进了解。</w:t>
      </w:r>
    </w:p>
    <w:p>
      <w:pPr>
        <w:spacing w:line="560" w:lineRule="exact"/>
        <w:rPr>
          <w:rFonts w:hint="eastAsia" w:ascii="宋体" w:hAnsi="宋体" w:eastAsia="宋体" w:cs="宋体"/>
          <w:sz w:val="28"/>
          <w:szCs w:val="28"/>
        </w:rPr>
      </w:pPr>
      <w:r>
        <w:rPr>
          <w:rFonts w:hint="eastAsia" w:ascii="宋体" w:hAnsi="宋体" w:eastAsia="宋体" w:cs="宋体"/>
          <w:snapToGrid w:val="0"/>
          <w:kern w:val="0"/>
          <w:sz w:val="28"/>
          <w:szCs w:val="28"/>
          <w:lang w:val="en-US" w:eastAsia="zh-CN"/>
        </w:rPr>
        <w:t xml:space="preserve"> 4</w:t>
      </w:r>
      <w:r>
        <w:rPr>
          <w:rFonts w:hint="eastAsia" w:ascii="宋体" w:hAnsi="宋体" w:eastAsia="宋体" w:cs="宋体"/>
          <w:snapToGrid w:val="0"/>
          <w:kern w:val="0"/>
          <w:sz w:val="28"/>
          <w:szCs w:val="28"/>
        </w:rPr>
        <w:t>.</w:t>
      </w:r>
      <w:r>
        <w:rPr>
          <w:rFonts w:hint="eastAsia" w:ascii="宋体" w:hAnsi="宋体" w:eastAsia="宋体" w:cs="宋体"/>
          <w:sz w:val="28"/>
          <w:szCs w:val="28"/>
        </w:rPr>
        <w:t>进行查摆剖析。</w:t>
      </w:r>
      <w:r>
        <w:rPr>
          <w:rFonts w:hint="eastAsia" w:ascii="宋体" w:hAnsi="宋体" w:eastAsia="宋体" w:cs="宋体"/>
          <w:sz w:val="28"/>
          <w:szCs w:val="28"/>
          <w:lang w:eastAsia="zh-CN"/>
        </w:rPr>
        <w:t>各</w:t>
      </w:r>
      <w:r>
        <w:rPr>
          <w:rFonts w:hint="eastAsia" w:ascii="宋体" w:hAnsi="宋体" w:eastAsia="宋体" w:cs="宋体"/>
          <w:sz w:val="28"/>
          <w:szCs w:val="28"/>
        </w:rPr>
        <w:t>党支部要根据“两学一做”学习教育和“讲看齐、见行动”学习讨论开展情况，结合工作性质和履职情况，查摆突出问题，认真进行对照检查。</w:t>
      </w:r>
      <w:r>
        <w:rPr>
          <w:rFonts w:hint="eastAsia" w:ascii="宋体" w:hAnsi="宋体" w:eastAsia="宋体" w:cs="宋体"/>
          <w:sz w:val="28"/>
          <w:szCs w:val="28"/>
          <w:lang w:eastAsia="zh-CN"/>
        </w:rPr>
        <w:t>各</w:t>
      </w:r>
      <w:r>
        <w:rPr>
          <w:rFonts w:hint="eastAsia" w:ascii="宋体" w:hAnsi="宋体" w:eastAsia="宋体" w:cs="宋体"/>
          <w:sz w:val="28"/>
          <w:szCs w:val="28"/>
        </w:rPr>
        <w:t>党支部负责同志，要撰写简要对照检查材料，分析产生问题的原因，提出今后的努力方向和改进措施。支委可以形成简要对照检查材料，条目式列出问题清单和整改措施。</w:t>
      </w:r>
    </w:p>
    <w:p>
      <w:pPr>
        <w:spacing w:line="560" w:lineRule="exact"/>
        <w:rPr>
          <w:rFonts w:hint="eastAsia" w:ascii="宋体" w:hAnsi="宋体" w:eastAsia="宋体" w:cs="宋体"/>
          <w:sz w:val="28"/>
          <w:szCs w:val="28"/>
        </w:rPr>
      </w:pPr>
      <w:r>
        <w:rPr>
          <w:rFonts w:hint="eastAsia" w:ascii="宋体" w:hAnsi="宋体" w:eastAsia="宋体" w:cs="宋体"/>
          <w:sz w:val="28"/>
          <w:szCs w:val="28"/>
          <w:lang w:eastAsia="zh-CN"/>
        </w:rPr>
        <w:t>五</w:t>
      </w:r>
      <w:r>
        <w:rPr>
          <w:rFonts w:hint="eastAsia" w:ascii="宋体" w:hAnsi="宋体" w:eastAsia="宋体" w:cs="宋体"/>
          <w:sz w:val="28"/>
          <w:szCs w:val="28"/>
        </w:rPr>
        <w:t>、专题组织生活会的议程和民主评议党员工作的程序</w:t>
      </w:r>
    </w:p>
    <w:p>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专题组织生活会由党支部书记主持，议程为：</w:t>
      </w:r>
    </w:p>
    <w:p>
      <w:pPr>
        <w:spacing w:line="560" w:lineRule="exact"/>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1、党支部负责同志代表支部作对照检查；</w:t>
      </w:r>
    </w:p>
    <w:p>
      <w:pPr>
        <w:spacing w:line="560" w:lineRule="exact"/>
        <w:rPr>
          <w:rFonts w:hint="eastAsia" w:ascii="宋体" w:hAnsi="宋体" w:eastAsia="宋体" w:cs="宋体"/>
          <w:sz w:val="28"/>
          <w:szCs w:val="28"/>
        </w:rPr>
      </w:pPr>
      <w:r>
        <w:rPr>
          <w:rFonts w:hint="eastAsia" w:ascii="宋体" w:hAnsi="宋体" w:eastAsia="宋体" w:cs="宋体"/>
          <w:sz w:val="28"/>
          <w:szCs w:val="28"/>
          <w:lang w:val="en-US" w:eastAsia="zh-CN"/>
        </w:rPr>
        <w:t xml:space="preserve"> 2</w:t>
      </w:r>
      <w:r>
        <w:rPr>
          <w:rFonts w:hint="eastAsia" w:ascii="宋体" w:hAnsi="宋体" w:eastAsia="宋体" w:cs="宋体"/>
          <w:sz w:val="28"/>
          <w:szCs w:val="28"/>
        </w:rPr>
        <w:t>、党支部负责同志进行对照检查发言，其他支委对其开展批评；</w:t>
      </w:r>
    </w:p>
    <w:p>
      <w:pPr>
        <w:spacing w:line="560" w:lineRule="exact"/>
        <w:rPr>
          <w:rFonts w:hint="eastAsia" w:ascii="宋体" w:hAnsi="宋体" w:eastAsia="宋体" w:cs="宋体"/>
          <w:sz w:val="28"/>
          <w:szCs w:val="28"/>
        </w:rPr>
      </w:pPr>
      <w:r>
        <w:rPr>
          <w:rFonts w:hint="eastAsia" w:ascii="宋体" w:hAnsi="宋体" w:eastAsia="宋体" w:cs="宋体"/>
          <w:sz w:val="28"/>
          <w:szCs w:val="28"/>
          <w:lang w:val="en-US" w:eastAsia="zh-CN"/>
        </w:rPr>
        <w:t xml:space="preserve"> 3</w:t>
      </w:r>
      <w:r>
        <w:rPr>
          <w:rFonts w:hint="eastAsia" w:ascii="宋体" w:hAnsi="宋体" w:eastAsia="宋体" w:cs="宋体"/>
          <w:sz w:val="28"/>
          <w:szCs w:val="28"/>
        </w:rPr>
        <w:t>、每位支委依次逐一进行对照检查发言，其他支委逐一对其开展批评；</w:t>
      </w:r>
    </w:p>
    <w:p>
      <w:pPr>
        <w:spacing w:line="560" w:lineRule="exact"/>
        <w:rPr>
          <w:rFonts w:hint="eastAsia" w:ascii="宋体" w:hAnsi="宋体" w:eastAsia="宋体" w:cs="宋体"/>
          <w:sz w:val="28"/>
          <w:szCs w:val="28"/>
        </w:rPr>
      </w:pPr>
      <w:r>
        <w:rPr>
          <w:rFonts w:hint="eastAsia" w:ascii="宋体" w:hAnsi="宋体" w:eastAsia="宋体" w:cs="宋体"/>
          <w:sz w:val="28"/>
          <w:szCs w:val="28"/>
          <w:lang w:val="en-US" w:eastAsia="zh-CN"/>
        </w:rPr>
        <w:t xml:space="preserve"> 4</w:t>
      </w:r>
      <w:r>
        <w:rPr>
          <w:rFonts w:hint="eastAsia" w:ascii="宋体" w:hAnsi="宋体" w:eastAsia="宋体" w:cs="宋体"/>
          <w:sz w:val="28"/>
          <w:szCs w:val="28"/>
        </w:rPr>
        <w:t>、根据党支部负责同志代表支部所作的对照检查情况，听取党员批评意见。</w:t>
      </w:r>
    </w:p>
    <w:p>
      <w:pPr>
        <w:spacing w:line="560" w:lineRule="exact"/>
        <w:rPr>
          <w:rFonts w:hint="eastAsia" w:ascii="宋体" w:hAnsi="宋体" w:eastAsia="宋体" w:cs="宋体"/>
          <w:sz w:val="28"/>
          <w:szCs w:val="28"/>
        </w:rPr>
      </w:pPr>
      <w:r>
        <w:rPr>
          <w:rFonts w:hint="eastAsia" w:ascii="宋体" w:hAnsi="宋体" w:eastAsia="宋体" w:cs="宋体"/>
          <w:sz w:val="28"/>
          <w:szCs w:val="28"/>
          <w:lang w:val="en-US" w:eastAsia="zh-CN"/>
        </w:rPr>
        <w:t xml:space="preserve"> 5</w:t>
      </w:r>
      <w:r>
        <w:rPr>
          <w:rFonts w:hint="eastAsia" w:ascii="宋体" w:hAnsi="宋体" w:eastAsia="宋体" w:cs="宋体"/>
          <w:sz w:val="28"/>
          <w:szCs w:val="28"/>
        </w:rPr>
        <w:t>、党员自评。每名党员都要对照党员标准、对照教育实践活动要求，实事求是地作出自我评价，多做自我批评。</w:t>
      </w:r>
    </w:p>
    <w:p>
      <w:pPr>
        <w:spacing w:line="560" w:lineRule="exact"/>
        <w:rPr>
          <w:rFonts w:hint="eastAsia" w:ascii="宋体" w:hAnsi="宋体" w:eastAsia="宋体" w:cs="宋体"/>
          <w:sz w:val="28"/>
          <w:szCs w:val="28"/>
        </w:rPr>
      </w:pPr>
      <w:r>
        <w:rPr>
          <w:rFonts w:hint="eastAsia" w:ascii="宋体" w:hAnsi="宋体" w:eastAsia="宋体" w:cs="宋体"/>
          <w:sz w:val="28"/>
          <w:szCs w:val="28"/>
          <w:lang w:val="en-US" w:eastAsia="zh-CN"/>
        </w:rPr>
        <w:t xml:space="preserve"> 6</w:t>
      </w:r>
      <w:r>
        <w:rPr>
          <w:rFonts w:hint="eastAsia" w:ascii="宋体" w:hAnsi="宋体" w:eastAsia="宋体" w:cs="宋体"/>
          <w:sz w:val="28"/>
          <w:szCs w:val="28"/>
        </w:rPr>
        <w:t>、党员互评。党员之间要互相进行评议，摆问题、提意见，讲真话、说实话，但不要搞人身攻击。</w:t>
      </w:r>
    </w:p>
    <w:p>
      <w:pPr>
        <w:spacing w:line="560" w:lineRule="exact"/>
        <w:rPr>
          <w:rFonts w:hint="eastAsia" w:ascii="宋体" w:hAnsi="宋体" w:eastAsia="宋体" w:cs="宋体"/>
          <w:sz w:val="28"/>
          <w:szCs w:val="28"/>
        </w:rPr>
      </w:pPr>
      <w:r>
        <w:rPr>
          <w:rFonts w:hint="eastAsia" w:ascii="宋体" w:hAnsi="宋体" w:eastAsia="宋体" w:cs="宋体"/>
          <w:sz w:val="28"/>
          <w:szCs w:val="28"/>
          <w:lang w:val="en-US" w:eastAsia="zh-CN"/>
        </w:rPr>
        <w:t xml:space="preserve"> 7</w:t>
      </w:r>
      <w:r>
        <w:rPr>
          <w:rFonts w:hint="eastAsia" w:ascii="宋体" w:hAnsi="宋体" w:eastAsia="宋体" w:cs="宋体"/>
          <w:sz w:val="28"/>
          <w:szCs w:val="28"/>
        </w:rPr>
        <w:t>、上级党组织参会同志对专题组织生活会情况进行点评，提出要求。</w:t>
      </w:r>
    </w:p>
    <w:p>
      <w:pPr>
        <w:spacing w:line="560" w:lineRule="exact"/>
        <w:rPr>
          <w:rFonts w:hint="eastAsia" w:ascii="宋体" w:hAnsi="宋体" w:eastAsia="宋体" w:cs="宋体"/>
          <w:sz w:val="28"/>
          <w:szCs w:val="28"/>
        </w:rPr>
      </w:pPr>
      <w:r>
        <w:rPr>
          <w:rFonts w:hint="eastAsia" w:ascii="宋体" w:hAnsi="宋体" w:eastAsia="宋体" w:cs="宋体"/>
          <w:sz w:val="28"/>
          <w:szCs w:val="28"/>
          <w:lang w:val="en-US" w:eastAsia="zh-CN"/>
        </w:rPr>
        <w:t xml:space="preserve"> 8</w:t>
      </w:r>
      <w:r>
        <w:rPr>
          <w:rFonts w:hint="eastAsia" w:ascii="宋体" w:hAnsi="宋体" w:eastAsia="宋体" w:cs="宋体"/>
          <w:sz w:val="28"/>
          <w:szCs w:val="28"/>
        </w:rPr>
        <w:t>、民主测评。民主测评采取发放测评表的方式，按照“</w:t>
      </w:r>
      <w:r>
        <w:rPr>
          <w:rFonts w:hint="eastAsia" w:ascii="宋体" w:hAnsi="宋体" w:eastAsia="宋体" w:cs="宋体"/>
          <w:sz w:val="28"/>
          <w:szCs w:val="28"/>
          <w:lang w:eastAsia="zh-CN"/>
        </w:rPr>
        <w:t>优秀</w:t>
      </w:r>
      <w:r>
        <w:rPr>
          <w:rFonts w:hint="eastAsia" w:ascii="宋体" w:hAnsi="宋体" w:eastAsia="宋体" w:cs="宋体"/>
          <w:sz w:val="28"/>
          <w:szCs w:val="28"/>
        </w:rPr>
        <w:t>”、“</w:t>
      </w:r>
      <w:r>
        <w:rPr>
          <w:rFonts w:hint="eastAsia" w:ascii="宋体" w:hAnsi="宋体" w:eastAsia="宋体" w:cs="宋体"/>
          <w:sz w:val="28"/>
          <w:szCs w:val="28"/>
          <w:lang w:eastAsia="zh-CN"/>
        </w:rPr>
        <w:t>合格</w:t>
      </w:r>
      <w:r>
        <w:rPr>
          <w:rFonts w:hint="eastAsia" w:ascii="宋体" w:hAnsi="宋体" w:eastAsia="宋体" w:cs="宋体"/>
          <w:sz w:val="28"/>
          <w:szCs w:val="28"/>
        </w:rPr>
        <w:t>”、</w:t>
      </w:r>
      <w:r>
        <w:rPr>
          <w:rFonts w:hint="eastAsia" w:ascii="宋体" w:hAnsi="宋体" w:eastAsia="宋体" w:cs="宋体"/>
          <w:sz w:val="28"/>
          <w:szCs w:val="28"/>
          <w:lang w:eastAsia="zh-CN"/>
        </w:rPr>
        <w:t>“基本合格”“不合格</w:t>
      </w:r>
      <w:r>
        <w:rPr>
          <w:rFonts w:hint="eastAsia" w:ascii="宋体" w:hAnsi="宋体" w:eastAsia="宋体" w:cs="宋体"/>
          <w:sz w:val="28"/>
          <w:szCs w:val="28"/>
        </w:rPr>
        <w:t>”</w:t>
      </w:r>
      <w:r>
        <w:rPr>
          <w:rFonts w:hint="eastAsia" w:ascii="宋体" w:hAnsi="宋体" w:eastAsia="宋体" w:cs="宋体"/>
          <w:sz w:val="28"/>
          <w:szCs w:val="28"/>
          <w:lang w:eastAsia="zh-CN"/>
        </w:rPr>
        <w:t>四</w:t>
      </w:r>
      <w:r>
        <w:rPr>
          <w:rFonts w:hint="eastAsia" w:ascii="宋体" w:hAnsi="宋体" w:eastAsia="宋体" w:cs="宋体"/>
          <w:sz w:val="28"/>
          <w:szCs w:val="28"/>
        </w:rPr>
        <w:t>种</w:t>
      </w:r>
      <w:r>
        <w:rPr>
          <w:rFonts w:hint="eastAsia" w:ascii="宋体" w:hAnsi="宋体" w:eastAsia="宋体" w:cs="宋体"/>
          <w:sz w:val="28"/>
          <w:szCs w:val="28"/>
          <w:lang w:eastAsia="zh-CN"/>
        </w:rPr>
        <w:t>等次</w:t>
      </w:r>
      <w:r>
        <w:rPr>
          <w:rFonts w:hint="eastAsia" w:ascii="宋体" w:hAnsi="宋体" w:eastAsia="宋体" w:cs="宋体"/>
          <w:sz w:val="28"/>
          <w:szCs w:val="28"/>
        </w:rPr>
        <w:t>，对党员进行投票测评。</w:t>
      </w:r>
    </w:p>
    <w:p>
      <w:pPr>
        <w:spacing w:line="560" w:lineRule="exact"/>
        <w:rPr>
          <w:rFonts w:hint="eastAsia" w:ascii="宋体" w:hAnsi="宋体" w:eastAsia="宋体" w:cs="宋体"/>
          <w:sz w:val="28"/>
          <w:szCs w:val="28"/>
        </w:rPr>
      </w:pPr>
      <w:r>
        <w:rPr>
          <w:rFonts w:hint="eastAsia" w:ascii="宋体" w:hAnsi="宋体" w:eastAsia="宋体" w:cs="宋体"/>
          <w:sz w:val="28"/>
          <w:szCs w:val="28"/>
          <w:lang w:val="en-US" w:eastAsia="zh-CN"/>
        </w:rPr>
        <w:t xml:space="preserve"> 六</w:t>
      </w:r>
      <w:r>
        <w:rPr>
          <w:rFonts w:hint="eastAsia" w:ascii="宋体" w:hAnsi="宋体" w:eastAsia="宋体" w:cs="宋体"/>
          <w:sz w:val="28"/>
          <w:szCs w:val="28"/>
        </w:rPr>
        <w:t>、民主评议党员的内容</w:t>
      </w:r>
    </w:p>
    <w:p>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民主评议的主要内容是党员政治信仰、理论素质、组织观念、组织纪律、廉政自律、工作作风等，并要根据党员不同岗位的工作特点，明确民主评议的具体内容。</w:t>
      </w:r>
    </w:p>
    <w:p>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重点围绕履行党员义务、履行岗位职责、按时足额缴纳党费、落实组织制度、自觉参加组织生活和正确行使党员民主权利</w:t>
      </w:r>
      <w:r>
        <w:rPr>
          <w:rFonts w:hint="eastAsia" w:ascii="宋体" w:hAnsi="宋体" w:eastAsia="宋体" w:cs="宋体"/>
          <w:sz w:val="28"/>
          <w:szCs w:val="28"/>
          <w:lang w:eastAsia="zh-CN"/>
        </w:rPr>
        <w:t>、</w:t>
      </w:r>
      <w:r>
        <w:rPr>
          <w:rFonts w:hint="eastAsia" w:ascii="宋体" w:hAnsi="宋体" w:eastAsia="宋体" w:cs="宋体"/>
          <w:sz w:val="28"/>
          <w:szCs w:val="28"/>
        </w:rPr>
        <w:t>完成学</w:t>
      </w:r>
      <w:r>
        <w:rPr>
          <w:rFonts w:hint="eastAsia" w:ascii="宋体" w:hAnsi="宋体" w:eastAsia="宋体" w:cs="宋体"/>
          <w:sz w:val="28"/>
          <w:szCs w:val="28"/>
          <w:lang w:eastAsia="zh-CN"/>
        </w:rPr>
        <w:t>校</w:t>
      </w:r>
      <w:r>
        <w:rPr>
          <w:rFonts w:hint="eastAsia" w:ascii="宋体" w:hAnsi="宋体" w:eastAsia="宋体" w:cs="宋体"/>
          <w:sz w:val="28"/>
          <w:szCs w:val="28"/>
        </w:rPr>
        <w:t>交给的任务以及在工作、学习和社会生活中发挥作用等情况开展评议。</w:t>
      </w:r>
    </w:p>
    <w:p>
      <w:pPr>
        <w:spacing w:line="560" w:lineRule="exact"/>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七</w:t>
      </w:r>
      <w:r>
        <w:rPr>
          <w:rFonts w:hint="eastAsia" w:ascii="宋体" w:hAnsi="宋体" w:eastAsia="宋体" w:cs="宋体"/>
          <w:sz w:val="28"/>
          <w:szCs w:val="28"/>
        </w:rPr>
        <w:t>、有关职责任务</w:t>
      </w:r>
    </w:p>
    <w:p>
      <w:pPr>
        <w:spacing w:line="560" w:lineRule="exact"/>
        <w:rPr>
          <w:rFonts w:hint="eastAsia" w:ascii="宋体" w:hAnsi="宋体" w:eastAsia="宋体" w:cs="宋体"/>
          <w:bCs/>
          <w:sz w:val="28"/>
          <w:szCs w:val="28"/>
        </w:rPr>
      </w:pPr>
      <w:r>
        <w:rPr>
          <w:rFonts w:hint="eastAsia" w:ascii="宋体" w:hAnsi="宋体" w:eastAsia="宋体" w:cs="宋体"/>
          <w:bCs/>
          <w:sz w:val="28"/>
          <w:szCs w:val="28"/>
          <w:lang w:val="en-US" w:eastAsia="zh-CN"/>
        </w:rPr>
        <w:t xml:space="preserve"> </w:t>
      </w:r>
      <w:r>
        <w:rPr>
          <w:rFonts w:hint="eastAsia" w:ascii="宋体" w:hAnsi="宋体" w:eastAsia="宋体" w:cs="宋体"/>
          <w:bCs/>
          <w:sz w:val="28"/>
          <w:szCs w:val="28"/>
        </w:rPr>
        <w:t>（一）党支部</w:t>
      </w:r>
    </w:p>
    <w:p>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1、制定召开专题组织生活会和开展民主评议党员工作的具体方案，报党</w:t>
      </w:r>
      <w:r>
        <w:rPr>
          <w:rFonts w:hint="eastAsia" w:ascii="宋体" w:hAnsi="宋体" w:eastAsia="宋体" w:cs="宋体"/>
          <w:sz w:val="28"/>
          <w:szCs w:val="28"/>
          <w:lang w:eastAsia="zh-CN"/>
        </w:rPr>
        <w:t>委</w:t>
      </w:r>
      <w:r>
        <w:rPr>
          <w:rFonts w:hint="eastAsia" w:ascii="宋体" w:hAnsi="宋体" w:eastAsia="宋体" w:cs="宋体"/>
          <w:sz w:val="28"/>
          <w:szCs w:val="28"/>
        </w:rPr>
        <w:t>审核把关。</w:t>
      </w:r>
    </w:p>
    <w:p>
      <w:pPr>
        <w:spacing w:line="560" w:lineRule="exact"/>
        <w:ind w:firstLine="560" w:firstLineChars="200"/>
        <w:rPr>
          <w:rFonts w:hint="eastAsia" w:ascii="宋体" w:hAnsi="宋体" w:eastAsia="宋体" w:cs="宋体"/>
          <w:color w:val="FF0000"/>
          <w:sz w:val="28"/>
          <w:szCs w:val="28"/>
        </w:rPr>
      </w:pPr>
      <w:r>
        <w:rPr>
          <w:rFonts w:hint="eastAsia" w:ascii="宋体" w:hAnsi="宋体" w:eastAsia="宋体" w:cs="宋体"/>
          <w:sz w:val="28"/>
          <w:szCs w:val="28"/>
        </w:rPr>
        <w:t>2、通过个别谈话、集体座谈等多种方式，深入征求党员群众意见，有组织开展谈心谈话活动。</w:t>
      </w:r>
    </w:p>
    <w:p>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3、认真汇总梳理征求到的意见建议，召开会议集体把脉会诊，一项一项讨论分析，找准找实存在的突出问题，撰写简要对照检查材料。</w:t>
      </w:r>
    </w:p>
    <w:p>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4、组织召开专题组织生活会，开展批评和自我批评。</w:t>
      </w:r>
    </w:p>
    <w:p>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5、组织召开支部党员大会，开展民主评议党员工作。</w:t>
      </w:r>
    </w:p>
    <w:p>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6、根据民主评议情况，结合平时掌握的党员现实表现，进行综合分析，对每名党员提出评定意见，并向本人反馈。</w:t>
      </w:r>
    </w:p>
    <w:p>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7、针对分析查摆的问题和党员群众提出的意见，有针对性地制定整改方案，并进行公示。</w:t>
      </w:r>
    </w:p>
    <w:p>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8、对专题组织生活会和民主评议党员工作进行梳理汇总、总结分析，形成情况报告。</w:t>
      </w:r>
    </w:p>
    <w:p>
      <w:pPr>
        <w:spacing w:line="560" w:lineRule="exact"/>
        <w:ind w:firstLine="560" w:firstLineChars="200"/>
        <w:rPr>
          <w:rFonts w:hint="eastAsia" w:ascii="宋体" w:hAnsi="宋体" w:eastAsia="宋体" w:cs="宋体"/>
          <w:bCs/>
          <w:sz w:val="28"/>
          <w:szCs w:val="28"/>
        </w:rPr>
      </w:pPr>
      <w:r>
        <w:rPr>
          <w:rFonts w:hint="eastAsia" w:ascii="宋体" w:hAnsi="宋体" w:eastAsia="宋体" w:cs="宋体"/>
          <w:bCs/>
          <w:sz w:val="28"/>
          <w:szCs w:val="28"/>
        </w:rPr>
        <w:t>（二）党支部负责同志</w:t>
      </w:r>
    </w:p>
    <w:p>
      <w:pPr>
        <w:spacing w:line="560" w:lineRule="exact"/>
        <w:ind w:firstLine="536" w:firstLineChars="200"/>
        <w:rPr>
          <w:rFonts w:hint="eastAsia" w:ascii="宋体" w:hAnsi="宋体" w:eastAsia="宋体" w:cs="宋体"/>
          <w:spacing w:val="-6"/>
          <w:sz w:val="28"/>
          <w:szCs w:val="28"/>
        </w:rPr>
      </w:pPr>
      <w:r>
        <w:rPr>
          <w:rFonts w:hint="eastAsia" w:ascii="宋体" w:hAnsi="宋体" w:eastAsia="宋体" w:cs="宋体"/>
          <w:spacing w:val="-6"/>
          <w:sz w:val="28"/>
          <w:szCs w:val="28"/>
        </w:rPr>
        <w:t>1、带头与委员、与党员谈心，听取意见建议，沟通交流思想。</w:t>
      </w:r>
    </w:p>
    <w:p>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2、主持起草党支部简要对照检查材料；带头撰写个人简要对照检查材料，报</w:t>
      </w:r>
      <w:r>
        <w:rPr>
          <w:rFonts w:hint="eastAsia" w:ascii="宋体" w:hAnsi="宋体" w:eastAsia="宋体" w:cs="宋体"/>
          <w:sz w:val="28"/>
          <w:szCs w:val="28"/>
          <w:lang w:eastAsia="zh-CN"/>
        </w:rPr>
        <w:t>校党委</w:t>
      </w:r>
      <w:r>
        <w:rPr>
          <w:rFonts w:hint="eastAsia" w:ascii="宋体" w:hAnsi="宋体" w:eastAsia="宋体" w:cs="宋体"/>
          <w:sz w:val="28"/>
          <w:szCs w:val="28"/>
        </w:rPr>
        <w:t>审核把关。</w:t>
      </w:r>
    </w:p>
    <w:p>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3、专题组织生活会上，带头查摆自己的问题，带头对委员提出批评。</w:t>
      </w:r>
    </w:p>
    <w:p>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4、主持制定支部班子整改任务书、时间表，并在一定范围内公示。制定个人整改任务书、时间表。</w:t>
      </w:r>
    </w:p>
    <w:p>
      <w:pPr>
        <w:spacing w:line="560" w:lineRule="exact"/>
        <w:ind w:firstLine="560" w:firstLineChars="200"/>
        <w:rPr>
          <w:rFonts w:hint="eastAsia" w:ascii="宋体" w:hAnsi="宋体" w:eastAsia="宋体" w:cs="宋体"/>
          <w:bCs/>
          <w:sz w:val="28"/>
          <w:szCs w:val="28"/>
        </w:rPr>
      </w:pPr>
      <w:r>
        <w:rPr>
          <w:rFonts w:hint="eastAsia" w:ascii="宋体" w:hAnsi="宋体" w:eastAsia="宋体" w:cs="宋体"/>
          <w:bCs/>
          <w:sz w:val="28"/>
          <w:szCs w:val="28"/>
        </w:rPr>
        <w:t>（三）党支部委员</w:t>
      </w:r>
    </w:p>
    <w:p>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1、主动开展谈心活动，班子成员之间都要进行谈心谈话，征求对方对自己的意见建议，帮助同志提高认识、正视问题。</w:t>
      </w:r>
    </w:p>
    <w:p>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2、撰写简要对照检查材料。</w:t>
      </w:r>
    </w:p>
    <w:p>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3、专题组织生活会上，积极开展批评和自我批评。</w:t>
      </w:r>
    </w:p>
    <w:p>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4、制定个人整改任务书、时间表。</w:t>
      </w:r>
    </w:p>
    <w:p>
      <w:pPr>
        <w:spacing w:line="560" w:lineRule="exact"/>
        <w:ind w:firstLine="560" w:firstLineChars="200"/>
        <w:rPr>
          <w:rFonts w:hint="eastAsia" w:ascii="宋体" w:hAnsi="宋体" w:eastAsia="宋体" w:cs="宋体"/>
          <w:bCs/>
          <w:sz w:val="28"/>
          <w:szCs w:val="28"/>
        </w:rPr>
      </w:pPr>
      <w:r>
        <w:rPr>
          <w:rFonts w:hint="eastAsia" w:ascii="宋体" w:hAnsi="宋体" w:eastAsia="宋体" w:cs="宋体"/>
          <w:bCs/>
          <w:sz w:val="28"/>
          <w:szCs w:val="28"/>
        </w:rPr>
        <w:t>（四）党员领导干部</w:t>
      </w:r>
    </w:p>
    <w:p>
      <w:pPr>
        <w:spacing w:line="560" w:lineRule="exact"/>
        <w:ind w:firstLine="560" w:firstLineChars="200"/>
        <w:rPr>
          <w:rFonts w:hint="eastAsia" w:ascii="宋体" w:hAnsi="宋体" w:eastAsia="宋体" w:cs="宋体"/>
          <w:sz w:val="28"/>
          <w:szCs w:val="28"/>
        </w:rPr>
      </w:pPr>
      <w:r>
        <w:rPr>
          <w:rFonts w:hint="eastAsia" w:ascii="宋体" w:hAnsi="宋体" w:eastAsia="宋体" w:cs="宋体"/>
          <w:bCs/>
          <w:sz w:val="28"/>
          <w:szCs w:val="28"/>
        </w:rPr>
        <w:t>1、党员领导干部要以普</w:t>
      </w:r>
      <w:r>
        <w:rPr>
          <w:rFonts w:hint="eastAsia" w:ascii="宋体" w:hAnsi="宋体" w:eastAsia="宋体" w:cs="宋体"/>
          <w:sz w:val="28"/>
          <w:szCs w:val="28"/>
        </w:rPr>
        <w:t>通党员身份参加所在党支部的专题组织生活会。</w:t>
      </w:r>
    </w:p>
    <w:p>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2、民主评议党员时，要重点围绕指导党组织开展党建工作、分工负责督促抓好党建工作制度落实、履行抓党建工作第一责任人和主要责任人情况等开展个人自评、党员互评。</w:t>
      </w:r>
    </w:p>
    <w:p>
      <w:pPr>
        <w:spacing w:line="560" w:lineRule="exact"/>
        <w:ind w:firstLine="560" w:firstLineChars="200"/>
        <w:rPr>
          <w:rFonts w:hint="eastAsia" w:ascii="宋体" w:hAnsi="宋体" w:eastAsia="宋体" w:cs="宋体"/>
          <w:sz w:val="28"/>
          <w:szCs w:val="28"/>
        </w:rPr>
      </w:pPr>
    </w:p>
    <w:p>
      <w:pPr>
        <w:spacing w:line="560" w:lineRule="exact"/>
        <w:rPr>
          <w:rFonts w:hint="eastAsia" w:ascii="仿宋_GB2312" w:hAnsi="仿宋_GB2312" w:cs="仿宋_GB2312"/>
          <w:sz w:val="24"/>
        </w:rPr>
      </w:pPr>
      <w:r>
        <w:rPr>
          <w:rFonts w:hint="eastAsia" w:ascii="仿宋_GB2312" w:hAnsi="仿宋_GB2312" w:cs="仿宋_GB2312"/>
          <w:sz w:val="24"/>
        </w:rPr>
        <w:t>附件：1、安庆</w:t>
      </w:r>
      <w:r>
        <w:rPr>
          <w:rFonts w:hint="eastAsia" w:ascii="仿宋_GB2312" w:hAnsi="仿宋_GB2312" w:cs="仿宋_GB2312"/>
          <w:sz w:val="24"/>
          <w:lang w:eastAsia="zh-CN"/>
        </w:rPr>
        <w:t>广播电视大学</w:t>
      </w:r>
      <w:r>
        <w:rPr>
          <w:rFonts w:hint="eastAsia" w:ascii="仿宋_GB2312" w:hAnsi="仿宋_GB2312" w:cs="仿宋_GB2312"/>
          <w:sz w:val="24"/>
        </w:rPr>
        <w:t>党员民主评议自评表</w:t>
      </w:r>
    </w:p>
    <w:p>
      <w:pPr>
        <w:spacing w:line="560" w:lineRule="exact"/>
        <w:rPr>
          <w:rFonts w:hint="eastAsia" w:ascii="仿宋_GB2312" w:hAnsi="仿宋_GB2312" w:cs="仿宋_GB2312"/>
          <w:sz w:val="24"/>
        </w:rPr>
      </w:pPr>
      <w:r>
        <w:rPr>
          <w:rFonts w:hint="eastAsia" w:ascii="仿宋_GB2312" w:hAnsi="仿宋_GB2312" w:cs="仿宋_GB2312"/>
          <w:sz w:val="24"/>
        </w:rPr>
        <w:t xml:space="preserve">      2、安庆</w:t>
      </w:r>
      <w:r>
        <w:rPr>
          <w:rFonts w:hint="eastAsia" w:ascii="仿宋_GB2312" w:hAnsi="仿宋_GB2312" w:cs="仿宋_GB2312"/>
          <w:sz w:val="24"/>
          <w:lang w:eastAsia="zh-CN"/>
        </w:rPr>
        <w:t>广播电视大学</w:t>
      </w:r>
      <w:r>
        <w:rPr>
          <w:rFonts w:hint="eastAsia" w:ascii="仿宋_GB2312" w:hAnsi="仿宋_GB2312" w:cs="仿宋_GB2312"/>
          <w:sz w:val="24"/>
        </w:rPr>
        <w:t>民主评议测评表</w:t>
      </w:r>
    </w:p>
    <w:p>
      <w:pPr>
        <w:spacing w:line="560" w:lineRule="exact"/>
        <w:rPr>
          <w:rFonts w:hint="eastAsia" w:ascii="仿宋_GB2312" w:hAnsi="仿宋_GB2312" w:eastAsia="宋体" w:cs="仿宋_GB2312"/>
          <w:sz w:val="24"/>
          <w:lang w:val="en-US" w:eastAsia="zh-CN"/>
        </w:rPr>
      </w:pPr>
      <w:r>
        <w:rPr>
          <w:rFonts w:hint="eastAsia" w:ascii="仿宋_GB2312" w:hAnsi="仿宋_GB2312" w:eastAsia="宋体" w:cs="仿宋_GB2312"/>
          <w:sz w:val="24"/>
          <w:lang w:val="en-US" w:eastAsia="zh-CN"/>
        </w:rPr>
        <w:t xml:space="preserve">                                 </w:t>
      </w:r>
    </w:p>
    <w:p>
      <w:pPr>
        <w:spacing w:line="560" w:lineRule="exact"/>
        <w:rPr>
          <w:rFonts w:hint="eastAsia" w:ascii="仿宋_GB2312" w:hAnsi="仿宋_GB2312" w:eastAsia="宋体" w:cs="仿宋_GB2312"/>
          <w:sz w:val="24"/>
          <w:lang w:val="en-US" w:eastAsia="zh-CN"/>
        </w:rPr>
      </w:pPr>
    </w:p>
    <w:p>
      <w:pPr>
        <w:spacing w:line="560" w:lineRule="exact"/>
        <w:rPr>
          <w:rFonts w:hint="eastAsia" w:ascii="宋体" w:hAnsi="宋体" w:eastAsia="宋体" w:cs="宋体"/>
          <w:sz w:val="28"/>
          <w:szCs w:val="28"/>
        </w:rPr>
      </w:pPr>
      <w:r>
        <w:rPr>
          <w:rFonts w:hint="eastAsia" w:ascii="仿宋_GB2312" w:hAnsi="仿宋_GB2312" w:eastAsia="宋体" w:cs="仿宋_GB2312"/>
          <w:sz w:val="24"/>
          <w:lang w:val="en-US" w:eastAsia="zh-CN"/>
        </w:rPr>
        <w:t xml:space="preserve">                               </w:t>
      </w:r>
      <w:r>
        <w:rPr>
          <w:rFonts w:hint="eastAsia" w:ascii="宋体" w:hAnsi="宋体" w:eastAsia="宋体" w:cs="宋体"/>
          <w:sz w:val="28"/>
          <w:szCs w:val="28"/>
        </w:rPr>
        <w:t>中共安庆</w:t>
      </w:r>
      <w:r>
        <w:rPr>
          <w:rFonts w:hint="eastAsia" w:ascii="宋体" w:hAnsi="宋体" w:eastAsia="宋体" w:cs="宋体"/>
          <w:sz w:val="28"/>
          <w:szCs w:val="28"/>
          <w:lang w:eastAsia="zh-CN"/>
        </w:rPr>
        <w:t>广播电视大学</w:t>
      </w:r>
      <w:r>
        <w:rPr>
          <w:rFonts w:hint="eastAsia" w:ascii="宋体" w:hAnsi="宋体" w:eastAsia="宋体" w:cs="宋体"/>
          <w:sz w:val="28"/>
          <w:szCs w:val="28"/>
        </w:rPr>
        <w:t>委员会</w:t>
      </w:r>
    </w:p>
    <w:p>
      <w:pPr>
        <w:spacing w:line="560" w:lineRule="exact"/>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lang w:eastAsia="zh-CN"/>
        </w:rPr>
        <w:t>二</w:t>
      </w:r>
      <w:r>
        <w:rPr>
          <w:rFonts w:hint="eastAsia" w:ascii="宋体" w:hAnsi="宋体" w:eastAsia="宋体" w:cs="宋体"/>
          <w:sz w:val="28"/>
          <w:szCs w:val="28"/>
          <w:lang w:val="en-US" w:eastAsia="zh-CN"/>
        </w:rPr>
        <w:t>O一七年一月十日</w:t>
      </w:r>
    </w:p>
    <w:p>
      <w:pPr>
        <w:spacing w:line="560" w:lineRule="exact"/>
        <w:rPr>
          <w:rFonts w:hint="eastAsia" w:ascii="宋体" w:hAnsi="宋体" w:eastAsia="宋体" w:cs="宋体"/>
          <w:sz w:val="28"/>
          <w:szCs w:val="28"/>
        </w:rPr>
      </w:pPr>
    </w:p>
    <w:p>
      <w:pPr>
        <w:spacing w:line="560" w:lineRule="exact"/>
        <w:rPr>
          <w:rFonts w:hint="eastAsia" w:ascii="宋体" w:hAnsi="宋体" w:eastAsia="宋体" w:cs="宋体"/>
          <w:sz w:val="28"/>
          <w:szCs w:val="28"/>
        </w:rPr>
      </w:pPr>
    </w:p>
    <w:p>
      <w:pPr>
        <w:spacing w:line="560" w:lineRule="exact"/>
        <w:rPr>
          <w:rFonts w:hint="eastAsia" w:ascii="宋体" w:hAnsi="宋体" w:eastAsia="宋体" w:cs="宋体"/>
          <w:sz w:val="28"/>
          <w:szCs w:val="28"/>
          <w:lang w:eastAsia="zh-CN"/>
        </w:rPr>
      </w:pPr>
    </w:p>
    <w:p>
      <w:pPr>
        <w:spacing w:line="560" w:lineRule="exact"/>
        <w:rPr>
          <w:rFonts w:hint="eastAsia" w:ascii="宋体" w:hAnsi="宋体" w:eastAsia="宋体" w:cs="宋体"/>
          <w:spacing w:val="-6"/>
          <w:sz w:val="28"/>
          <w:szCs w:val="28"/>
        </w:rPr>
      </w:pPr>
      <w:r>
        <w:rPr>
          <w:rFonts w:hint="eastAsia" w:ascii="宋体" w:hAnsi="宋体" w:eastAsia="宋体" w:cs="宋体"/>
          <w:spacing w:val="-6"/>
          <w:sz w:val="28"/>
          <w:szCs w:val="28"/>
        </w:rPr>
        <w:br w:type="textWrapping"/>
      </w:r>
    </w:p>
    <w:p>
      <w:pPr>
        <w:spacing w:line="560" w:lineRule="exact"/>
        <w:rPr>
          <w:rFonts w:hint="eastAsia" w:ascii="宋体" w:hAnsi="宋体" w:eastAsia="宋体" w:cs="宋体"/>
          <w:spacing w:val="-6"/>
          <w:sz w:val="28"/>
          <w:szCs w:val="28"/>
        </w:rPr>
      </w:pPr>
    </w:p>
    <w:p>
      <w:pPr>
        <w:spacing w:line="560" w:lineRule="exact"/>
        <w:rPr>
          <w:rFonts w:hint="eastAsia" w:ascii="宋体" w:hAnsi="宋体" w:eastAsia="宋体" w:cs="宋体"/>
          <w:spacing w:val="-6"/>
          <w:sz w:val="28"/>
          <w:szCs w:val="28"/>
        </w:rPr>
      </w:pPr>
    </w:p>
    <w:p>
      <w:pPr>
        <w:spacing w:line="560" w:lineRule="exact"/>
        <w:rPr>
          <w:rFonts w:hint="eastAsia" w:ascii="宋体" w:hAnsi="宋体" w:eastAsia="宋体" w:cs="宋体"/>
          <w:spacing w:val="-6"/>
          <w:sz w:val="28"/>
          <w:szCs w:val="28"/>
        </w:rPr>
      </w:pPr>
    </w:p>
    <w:p>
      <w:pPr>
        <w:spacing w:line="560" w:lineRule="exact"/>
        <w:rPr>
          <w:rFonts w:hint="eastAsia" w:ascii="宋体" w:hAnsi="宋体" w:eastAsia="宋体" w:cs="宋体"/>
          <w:spacing w:val="-6"/>
          <w:sz w:val="28"/>
          <w:szCs w:val="28"/>
        </w:rPr>
      </w:pPr>
    </w:p>
    <w:p>
      <w:pPr>
        <w:spacing w:line="560" w:lineRule="exact"/>
        <w:rPr>
          <w:rFonts w:hint="eastAsia" w:ascii="宋体" w:hAnsi="宋体" w:eastAsia="宋体" w:cs="宋体"/>
          <w:spacing w:val="-6"/>
          <w:sz w:val="28"/>
          <w:szCs w:val="28"/>
        </w:rPr>
      </w:pPr>
    </w:p>
    <w:p>
      <w:pPr>
        <w:spacing w:line="560" w:lineRule="exact"/>
        <w:rPr>
          <w:rFonts w:hint="eastAsia" w:ascii="宋体" w:hAnsi="宋体" w:eastAsia="宋体" w:cs="宋体"/>
          <w:spacing w:val="-6"/>
          <w:sz w:val="28"/>
          <w:szCs w:val="28"/>
        </w:rPr>
      </w:pPr>
    </w:p>
    <w:p>
      <w:pPr>
        <w:spacing w:line="560" w:lineRule="exact"/>
        <w:rPr>
          <w:rFonts w:hint="eastAsia" w:ascii="宋体" w:hAnsi="宋体" w:eastAsia="宋体" w:cs="宋体"/>
          <w:spacing w:val="-6"/>
          <w:sz w:val="28"/>
          <w:szCs w:val="28"/>
        </w:rPr>
      </w:pPr>
    </w:p>
    <w:p>
      <w:pPr>
        <w:spacing w:line="560" w:lineRule="exact"/>
        <w:rPr>
          <w:rFonts w:hint="eastAsia" w:ascii="宋体" w:hAnsi="宋体" w:eastAsia="宋体" w:cs="宋体"/>
          <w:spacing w:val="-6"/>
          <w:sz w:val="28"/>
          <w:szCs w:val="28"/>
        </w:rPr>
      </w:pPr>
    </w:p>
    <w:p>
      <w:pPr>
        <w:spacing w:line="560" w:lineRule="exact"/>
        <w:rPr>
          <w:rFonts w:hint="eastAsia" w:ascii="宋体" w:hAnsi="宋体" w:eastAsia="宋体" w:cs="宋体"/>
          <w:spacing w:val="-6"/>
          <w:sz w:val="28"/>
          <w:szCs w:val="28"/>
        </w:rPr>
      </w:pPr>
    </w:p>
    <w:p>
      <w:pPr>
        <w:spacing w:line="560" w:lineRule="exact"/>
        <w:rPr>
          <w:rFonts w:hint="eastAsia" w:ascii="宋体" w:hAnsi="宋体" w:eastAsia="宋体" w:cs="宋体"/>
          <w:spacing w:val="-6"/>
          <w:sz w:val="28"/>
          <w:szCs w:val="28"/>
        </w:rPr>
      </w:pPr>
    </w:p>
    <w:p>
      <w:pPr>
        <w:spacing w:after="156" w:afterLines="50" w:line="360" w:lineRule="auto"/>
        <w:ind w:right="17"/>
        <w:jc w:val="both"/>
        <w:rPr>
          <w:rFonts w:hint="eastAsia" w:ascii="黑体" w:eastAsia="黑体"/>
          <w:sz w:val="44"/>
          <w:szCs w:val="44"/>
        </w:rPr>
      </w:pPr>
      <w:r>
        <w:rPr>
          <w:rFonts w:hint="eastAsia" w:ascii="黑体" w:eastAsia="黑体"/>
          <w:sz w:val="44"/>
          <w:szCs w:val="44"/>
        </w:rPr>
        <w:t>安庆</w:t>
      </w:r>
      <w:r>
        <w:rPr>
          <w:rFonts w:hint="eastAsia" w:ascii="黑体" w:eastAsia="黑体"/>
          <w:sz w:val="44"/>
          <w:szCs w:val="44"/>
          <w:lang w:eastAsia="zh-CN"/>
        </w:rPr>
        <w:t>广播电视大学</w:t>
      </w:r>
      <w:r>
        <w:rPr>
          <w:rFonts w:hint="eastAsia" w:ascii="黑体" w:eastAsia="黑体"/>
          <w:sz w:val="44"/>
          <w:szCs w:val="44"/>
        </w:rPr>
        <w:t>党员民主评议自评表</w:t>
      </w:r>
    </w:p>
    <w:p>
      <w:pPr>
        <w:wordWrap w:val="0"/>
        <w:spacing w:line="400" w:lineRule="exact"/>
        <w:ind w:right="17"/>
        <w:jc w:val="right"/>
        <w:rPr>
          <w:rFonts w:hint="eastAsia" w:ascii="仿宋_GB2312"/>
          <w:sz w:val="28"/>
          <w:szCs w:val="28"/>
        </w:rPr>
      </w:pPr>
      <w:r>
        <w:rPr>
          <w:rFonts w:hint="eastAsia" w:ascii="仿宋_GB2312"/>
          <w:sz w:val="28"/>
          <w:szCs w:val="28"/>
        </w:rPr>
        <w:t>所在</w:t>
      </w:r>
      <w:r>
        <w:rPr>
          <w:rFonts w:hint="eastAsia" w:ascii="仿宋_GB2312"/>
          <w:sz w:val="28"/>
          <w:szCs w:val="28"/>
          <w:lang w:eastAsia="zh-CN"/>
        </w:rPr>
        <w:t>党</w:t>
      </w:r>
      <w:r>
        <w:rPr>
          <w:rFonts w:hint="eastAsia" w:ascii="仿宋_GB2312"/>
          <w:sz w:val="28"/>
          <w:szCs w:val="28"/>
        </w:rPr>
        <w:t>支部：                               日期： 年  月   日</w:t>
      </w:r>
    </w:p>
    <w:tbl>
      <w:tblPr>
        <w:tblStyle w:val="4"/>
        <w:tblpPr w:leftFromText="180" w:rightFromText="180" w:vertAnchor="text" w:horzAnchor="page" w:tblpX="1042" w:tblpY="529"/>
        <w:tblOverlap w:val="never"/>
        <w:tblW w:w="101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4"/>
        <w:gridCol w:w="1417"/>
        <w:gridCol w:w="1217"/>
        <w:gridCol w:w="667"/>
        <w:gridCol w:w="668"/>
        <w:gridCol w:w="850"/>
        <w:gridCol w:w="282"/>
        <w:gridCol w:w="1136"/>
        <w:gridCol w:w="992"/>
        <w:gridCol w:w="1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1444" w:type="dxa"/>
            <w:tcBorders>
              <w:top w:val="single" w:color="auto" w:sz="4" w:space="0"/>
              <w:left w:val="single" w:color="auto" w:sz="4" w:space="0"/>
              <w:bottom w:val="single" w:color="auto" w:sz="4" w:space="0"/>
              <w:right w:val="single" w:color="auto" w:sz="4" w:space="0"/>
            </w:tcBorders>
            <w:vAlign w:val="center"/>
          </w:tcPr>
          <w:p>
            <w:pPr>
              <w:spacing w:line="400" w:lineRule="exact"/>
              <w:ind w:right="17"/>
              <w:jc w:val="center"/>
              <w:rPr>
                <w:rFonts w:hint="eastAsia" w:ascii="仿宋_GB2312"/>
                <w:sz w:val="30"/>
                <w:szCs w:val="30"/>
              </w:rPr>
            </w:pPr>
            <w:r>
              <w:rPr>
                <w:rFonts w:hint="eastAsia" w:ascii="仿宋_GB2312"/>
                <w:sz w:val="30"/>
                <w:szCs w:val="30"/>
              </w:rPr>
              <w:t>姓名</w:t>
            </w:r>
          </w:p>
        </w:tc>
        <w:tc>
          <w:tcPr>
            <w:tcW w:w="1417" w:type="dxa"/>
            <w:tcBorders>
              <w:top w:val="single" w:color="auto" w:sz="4" w:space="0"/>
              <w:left w:val="single" w:color="auto" w:sz="4" w:space="0"/>
              <w:bottom w:val="single" w:color="auto" w:sz="4" w:space="0"/>
              <w:right w:val="single" w:color="auto" w:sz="4" w:space="0"/>
            </w:tcBorders>
            <w:vAlign w:val="center"/>
          </w:tcPr>
          <w:p>
            <w:pPr>
              <w:spacing w:line="400" w:lineRule="exact"/>
              <w:ind w:right="17"/>
              <w:jc w:val="center"/>
              <w:rPr>
                <w:rFonts w:hint="eastAsia" w:ascii="仿宋_GB2312"/>
                <w:sz w:val="30"/>
                <w:szCs w:val="30"/>
              </w:rPr>
            </w:pPr>
          </w:p>
        </w:tc>
        <w:tc>
          <w:tcPr>
            <w:tcW w:w="1217" w:type="dxa"/>
            <w:tcBorders>
              <w:top w:val="single" w:color="auto" w:sz="4" w:space="0"/>
              <w:left w:val="single" w:color="auto" w:sz="4" w:space="0"/>
              <w:bottom w:val="single" w:color="auto" w:sz="4" w:space="0"/>
              <w:right w:val="single" w:color="auto" w:sz="4" w:space="0"/>
            </w:tcBorders>
            <w:vAlign w:val="center"/>
          </w:tcPr>
          <w:p>
            <w:pPr>
              <w:spacing w:line="400" w:lineRule="exact"/>
              <w:ind w:right="17"/>
              <w:jc w:val="center"/>
              <w:rPr>
                <w:rFonts w:hint="eastAsia" w:ascii="仿宋_GB2312"/>
                <w:sz w:val="30"/>
                <w:szCs w:val="30"/>
              </w:rPr>
            </w:pPr>
            <w:r>
              <w:rPr>
                <w:rFonts w:hint="eastAsia" w:ascii="仿宋_GB2312"/>
                <w:sz w:val="30"/>
                <w:szCs w:val="30"/>
              </w:rPr>
              <w:t>性别</w:t>
            </w:r>
          </w:p>
        </w:tc>
        <w:tc>
          <w:tcPr>
            <w:tcW w:w="133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right="17"/>
              <w:jc w:val="center"/>
              <w:rPr>
                <w:rFonts w:hint="eastAsia" w:ascii="仿宋_GB2312"/>
                <w:sz w:val="30"/>
                <w:szCs w:val="30"/>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400" w:lineRule="exact"/>
              <w:ind w:right="17"/>
              <w:jc w:val="center"/>
              <w:rPr>
                <w:rFonts w:hint="eastAsia" w:ascii="仿宋_GB2312"/>
                <w:spacing w:val="-6"/>
                <w:sz w:val="30"/>
                <w:szCs w:val="30"/>
              </w:rPr>
            </w:pPr>
            <w:r>
              <w:rPr>
                <w:rFonts w:hint="eastAsia" w:ascii="仿宋_GB2312"/>
                <w:spacing w:val="-6"/>
                <w:sz w:val="30"/>
                <w:szCs w:val="30"/>
              </w:rPr>
              <w:t>出生   年月</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right="17"/>
              <w:jc w:val="center"/>
              <w:rPr>
                <w:rFonts w:hint="eastAsia" w:ascii="仿宋_GB2312"/>
                <w:sz w:val="30"/>
                <w:szCs w:val="30"/>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400" w:lineRule="exact"/>
              <w:ind w:right="17"/>
              <w:jc w:val="center"/>
              <w:rPr>
                <w:rFonts w:hint="eastAsia" w:ascii="仿宋_GB2312"/>
                <w:sz w:val="30"/>
                <w:szCs w:val="30"/>
              </w:rPr>
            </w:pPr>
            <w:r>
              <w:rPr>
                <w:rFonts w:hint="eastAsia" w:ascii="仿宋_GB2312"/>
                <w:sz w:val="30"/>
                <w:szCs w:val="30"/>
              </w:rPr>
              <w:t>学历</w:t>
            </w:r>
          </w:p>
        </w:tc>
        <w:tc>
          <w:tcPr>
            <w:tcW w:w="1472" w:type="dxa"/>
            <w:tcBorders>
              <w:top w:val="single" w:color="auto" w:sz="4" w:space="0"/>
              <w:left w:val="single" w:color="auto" w:sz="4" w:space="0"/>
              <w:bottom w:val="single" w:color="auto" w:sz="4" w:space="0"/>
              <w:right w:val="single" w:color="auto" w:sz="4" w:space="0"/>
            </w:tcBorders>
            <w:vAlign w:val="center"/>
          </w:tcPr>
          <w:p>
            <w:pPr>
              <w:spacing w:line="400" w:lineRule="exact"/>
              <w:ind w:right="17"/>
              <w:jc w:val="center"/>
              <w:rPr>
                <w:rFonts w:hint="eastAsia" w:ascii="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1444" w:type="dxa"/>
            <w:tcBorders>
              <w:top w:val="single" w:color="auto" w:sz="4" w:space="0"/>
              <w:left w:val="single" w:color="auto" w:sz="4" w:space="0"/>
              <w:bottom w:val="single" w:color="auto" w:sz="4" w:space="0"/>
              <w:right w:val="single" w:color="auto" w:sz="4" w:space="0"/>
            </w:tcBorders>
            <w:vAlign w:val="center"/>
          </w:tcPr>
          <w:p>
            <w:pPr>
              <w:spacing w:line="400" w:lineRule="exact"/>
              <w:ind w:right="17"/>
              <w:jc w:val="center"/>
              <w:rPr>
                <w:rFonts w:hint="eastAsia" w:ascii="仿宋_GB2312"/>
                <w:spacing w:val="-10"/>
                <w:sz w:val="30"/>
                <w:szCs w:val="30"/>
              </w:rPr>
            </w:pPr>
            <w:r>
              <w:rPr>
                <w:rFonts w:hint="eastAsia" w:ascii="仿宋_GB2312"/>
                <w:spacing w:val="-10"/>
                <w:sz w:val="30"/>
                <w:szCs w:val="30"/>
              </w:rPr>
              <w:t>入党时间</w:t>
            </w:r>
          </w:p>
        </w:tc>
        <w:tc>
          <w:tcPr>
            <w:tcW w:w="1417" w:type="dxa"/>
            <w:tcBorders>
              <w:top w:val="single" w:color="auto" w:sz="4" w:space="0"/>
              <w:left w:val="single" w:color="auto" w:sz="4" w:space="0"/>
              <w:bottom w:val="single" w:color="auto" w:sz="4" w:space="0"/>
              <w:right w:val="single" w:color="auto" w:sz="4" w:space="0"/>
            </w:tcBorders>
            <w:vAlign w:val="center"/>
          </w:tcPr>
          <w:p>
            <w:pPr>
              <w:spacing w:line="400" w:lineRule="exact"/>
              <w:ind w:right="17"/>
              <w:jc w:val="center"/>
              <w:rPr>
                <w:rFonts w:hint="eastAsia" w:ascii="仿宋_GB2312"/>
                <w:sz w:val="30"/>
                <w:szCs w:val="30"/>
              </w:rPr>
            </w:pPr>
          </w:p>
        </w:tc>
        <w:tc>
          <w:tcPr>
            <w:tcW w:w="1217" w:type="dxa"/>
            <w:tcBorders>
              <w:top w:val="single" w:color="auto" w:sz="4" w:space="0"/>
              <w:left w:val="single" w:color="auto" w:sz="4" w:space="0"/>
              <w:bottom w:val="single" w:color="auto" w:sz="4" w:space="0"/>
              <w:right w:val="single" w:color="auto" w:sz="4" w:space="0"/>
            </w:tcBorders>
            <w:vAlign w:val="center"/>
          </w:tcPr>
          <w:p>
            <w:pPr>
              <w:spacing w:line="400" w:lineRule="exact"/>
              <w:ind w:right="17"/>
              <w:jc w:val="center"/>
              <w:rPr>
                <w:rFonts w:hint="eastAsia" w:ascii="仿宋_GB2312"/>
                <w:spacing w:val="-10"/>
                <w:sz w:val="30"/>
                <w:szCs w:val="30"/>
              </w:rPr>
            </w:pPr>
            <w:r>
              <w:rPr>
                <w:rFonts w:hint="eastAsia" w:ascii="仿宋_GB2312"/>
                <w:spacing w:val="-10"/>
                <w:w w:val="90"/>
                <w:kern w:val="0"/>
                <w:sz w:val="30"/>
                <w:szCs w:val="30"/>
              </w:rPr>
              <w:t>参加工作</w:t>
            </w:r>
            <w:r>
              <w:rPr>
                <w:rFonts w:hint="eastAsia" w:ascii="仿宋_GB2312"/>
                <w:spacing w:val="-10"/>
                <w:sz w:val="30"/>
                <w:szCs w:val="30"/>
              </w:rPr>
              <w:t>时间   间jia间</w:t>
            </w:r>
          </w:p>
        </w:tc>
        <w:tc>
          <w:tcPr>
            <w:tcW w:w="133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right="17"/>
              <w:jc w:val="center"/>
              <w:rPr>
                <w:rFonts w:hint="eastAsia" w:ascii="仿宋_GB2312"/>
                <w:spacing w:val="-10"/>
                <w:sz w:val="30"/>
                <w:szCs w:val="30"/>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ind w:right="17"/>
              <w:jc w:val="center"/>
              <w:rPr>
                <w:rFonts w:hint="eastAsia" w:ascii="仿宋_GB2312"/>
                <w:sz w:val="30"/>
                <w:szCs w:val="30"/>
              </w:rPr>
            </w:pPr>
            <w:r>
              <w:rPr>
                <w:rFonts w:hint="eastAsia" w:ascii="仿宋_GB2312"/>
                <w:sz w:val="30"/>
                <w:szCs w:val="30"/>
              </w:rPr>
              <w:t>职务</w:t>
            </w:r>
          </w:p>
        </w:tc>
        <w:tc>
          <w:tcPr>
            <w:tcW w:w="2464"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right="17"/>
              <w:jc w:val="center"/>
              <w:rPr>
                <w:rFonts w:hint="eastAsia" w:ascii="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12" w:hRule="atLeast"/>
        </w:trPr>
        <w:tc>
          <w:tcPr>
            <w:tcW w:w="1444" w:type="dxa"/>
            <w:tcBorders>
              <w:top w:val="single" w:color="auto" w:sz="4" w:space="0"/>
              <w:left w:val="single" w:color="auto" w:sz="4" w:space="0"/>
              <w:bottom w:val="single" w:color="auto" w:sz="4" w:space="0"/>
              <w:right w:val="single" w:color="auto" w:sz="4" w:space="0"/>
            </w:tcBorders>
            <w:vAlign w:val="center"/>
          </w:tcPr>
          <w:p>
            <w:pPr>
              <w:spacing w:after="156" w:afterLines="50" w:line="360" w:lineRule="auto"/>
              <w:ind w:right="17"/>
              <w:jc w:val="center"/>
              <w:rPr>
                <w:rFonts w:hint="eastAsia" w:ascii="仿宋_GB2312"/>
                <w:sz w:val="30"/>
                <w:szCs w:val="30"/>
              </w:rPr>
            </w:pPr>
            <w:r>
              <w:rPr>
                <w:rFonts w:hint="eastAsia" w:ascii="仿宋_GB2312"/>
                <w:sz w:val="30"/>
                <w:szCs w:val="30"/>
              </w:rPr>
              <w:t>自评要点（包括宗旨意识、履行党员义务、履行岗位职责、践行“两学一做”、综合表现等）</w:t>
            </w:r>
          </w:p>
        </w:tc>
        <w:tc>
          <w:tcPr>
            <w:tcW w:w="8701" w:type="dxa"/>
            <w:gridSpan w:val="9"/>
            <w:tcBorders>
              <w:top w:val="single" w:color="auto" w:sz="4" w:space="0"/>
              <w:left w:val="single" w:color="auto" w:sz="4" w:space="0"/>
              <w:bottom w:val="single" w:color="auto" w:sz="4" w:space="0"/>
              <w:right w:val="single" w:color="auto" w:sz="4" w:space="0"/>
            </w:tcBorders>
            <w:vAlign w:val="center"/>
          </w:tcPr>
          <w:p>
            <w:pPr>
              <w:ind w:firstLine="480" w:firstLineChars="150"/>
              <w:rPr>
                <w:rFonts w:hint="eastAsia" w:ascii="仿宋_GB2312"/>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40" w:hRule="atLeast"/>
        </w:trPr>
        <w:tc>
          <w:tcPr>
            <w:tcW w:w="1444" w:type="dxa"/>
            <w:tcBorders>
              <w:top w:val="single" w:color="auto" w:sz="4" w:space="0"/>
              <w:left w:val="single" w:color="auto" w:sz="4" w:space="0"/>
              <w:bottom w:val="single" w:color="auto" w:sz="4" w:space="0"/>
              <w:right w:val="single" w:color="auto" w:sz="4" w:space="0"/>
            </w:tcBorders>
            <w:vAlign w:val="center"/>
          </w:tcPr>
          <w:p>
            <w:pPr>
              <w:spacing w:after="156" w:afterLines="50" w:line="480" w:lineRule="exact"/>
              <w:ind w:right="17"/>
              <w:jc w:val="center"/>
              <w:rPr>
                <w:rFonts w:hint="eastAsia" w:ascii="仿宋_GB2312"/>
                <w:sz w:val="30"/>
                <w:szCs w:val="30"/>
              </w:rPr>
            </w:pPr>
            <w:r>
              <w:rPr>
                <w:rFonts w:hint="eastAsia" w:ascii="仿宋_GB2312"/>
                <w:sz w:val="30"/>
                <w:szCs w:val="30"/>
              </w:rPr>
              <w:t>党员自我评议</w:t>
            </w:r>
          </w:p>
        </w:tc>
        <w:tc>
          <w:tcPr>
            <w:tcW w:w="3301" w:type="dxa"/>
            <w:gridSpan w:val="3"/>
            <w:tcBorders>
              <w:top w:val="single" w:color="auto" w:sz="4" w:space="0"/>
              <w:left w:val="single" w:color="auto" w:sz="4" w:space="0"/>
              <w:bottom w:val="single" w:color="auto" w:sz="4" w:space="0"/>
              <w:right w:val="single" w:color="auto" w:sz="4" w:space="0"/>
            </w:tcBorders>
            <w:vAlign w:val="center"/>
          </w:tcPr>
          <w:p>
            <w:pPr>
              <w:spacing w:after="156" w:afterLines="50" w:line="480" w:lineRule="exact"/>
              <w:ind w:right="17"/>
              <w:jc w:val="center"/>
              <w:rPr>
                <w:rFonts w:hint="eastAsia" w:ascii="仿宋_GB2312"/>
                <w:sz w:val="30"/>
                <w:szCs w:val="30"/>
              </w:rPr>
            </w:pPr>
          </w:p>
        </w:tc>
        <w:tc>
          <w:tcPr>
            <w:tcW w:w="1800" w:type="dxa"/>
            <w:gridSpan w:val="3"/>
            <w:tcBorders>
              <w:top w:val="single" w:color="auto" w:sz="4" w:space="0"/>
              <w:left w:val="single" w:color="auto" w:sz="4" w:space="0"/>
              <w:bottom w:val="single" w:color="auto" w:sz="4" w:space="0"/>
              <w:right w:val="single" w:color="auto" w:sz="4" w:space="0"/>
            </w:tcBorders>
            <w:vAlign w:val="center"/>
          </w:tcPr>
          <w:p>
            <w:pPr>
              <w:spacing w:after="156" w:afterLines="50" w:line="480" w:lineRule="exact"/>
              <w:ind w:right="167"/>
              <w:jc w:val="center"/>
              <w:rPr>
                <w:rFonts w:hint="eastAsia" w:ascii="仿宋_GB2312"/>
                <w:sz w:val="30"/>
                <w:szCs w:val="30"/>
              </w:rPr>
            </w:pPr>
            <w:r>
              <w:rPr>
                <w:rFonts w:hint="eastAsia" w:ascii="仿宋_GB2312"/>
                <w:sz w:val="30"/>
                <w:szCs w:val="30"/>
              </w:rPr>
              <w:t>党支部  评议意见</w:t>
            </w:r>
          </w:p>
        </w:tc>
        <w:tc>
          <w:tcPr>
            <w:tcW w:w="3600" w:type="dxa"/>
            <w:gridSpan w:val="3"/>
            <w:tcBorders>
              <w:top w:val="single" w:color="auto" w:sz="4" w:space="0"/>
              <w:left w:val="single" w:color="auto" w:sz="4" w:space="0"/>
              <w:bottom w:val="single" w:color="auto" w:sz="4" w:space="0"/>
              <w:right w:val="single" w:color="auto" w:sz="4" w:space="0"/>
            </w:tcBorders>
            <w:vAlign w:val="bottom"/>
          </w:tcPr>
          <w:p>
            <w:pPr>
              <w:wordWrap w:val="0"/>
              <w:spacing w:after="156" w:afterLines="50" w:line="480" w:lineRule="exact"/>
              <w:ind w:right="137"/>
              <w:jc w:val="right"/>
              <w:rPr>
                <w:rFonts w:hint="eastAsia" w:ascii="仿宋_GB2312"/>
                <w:sz w:val="30"/>
                <w:szCs w:val="30"/>
              </w:rPr>
            </w:pPr>
            <w:r>
              <w:rPr>
                <w:rFonts w:hint="eastAsia" w:ascii="仿宋_GB2312"/>
                <w:sz w:val="30"/>
                <w:szCs w:val="30"/>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5" w:hRule="atLeast"/>
        </w:trPr>
        <w:tc>
          <w:tcPr>
            <w:tcW w:w="1444" w:type="dxa"/>
            <w:tcBorders>
              <w:top w:val="single" w:color="auto" w:sz="4" w:space="0"/>
              <w:left w:val="single" w:color="auto" w:sz="4" w:space="0"/>
              <w:bottom w:val="single" w:color="auto" w:sz="4" w:space="0"/>
              <w:right w:val="single" w:color="auto" w:sz="4" w:space="0"/>
            </w:tcBorders>
            <w:vAlign w:val="center"/>
          </w:tcPr>
          <w:p>
            <w:pPr>
              <w:spacing w:after="156" w:afterLines="50" w:line="480" w:lineRule="exact"/>
              <w:ind w:right="17"/>
              <w:jc w:val="center"/>
              <w:rPr>
                <w:rFonts w:hint="eastAsia" w:ascii="仿宋_GB2312"/>
                <w:sz w:val="30"/>
                <w:szCs w:val="30"/>
              </w:rPr>
            </w:pPr>
            <w:r>
              <w:rPr>
                <w:rFonts w:hint="eastAsia" w:ascii="仿宋_GB2312"/>
                <w:sz w:val="30"/>
                <w:szCs w:val="30"/>
              </w:rPr>
              <w:t>备注</w:t>
            </w:r>
          </w:p>
        </w:tc>
        <w:tc>
          <w:tcPr>
            <w:tcW w:w="8701" w:type="dxa"/>
            <w:gridSpan w:val="9"/>
            <w:tcBorders>
              <w:top w:val="single" w:color="auto" w:sz="4" w:space="0"/>
              <w:left w:val="single" w:color="auto" w:sz="4" w:space="0"/>
              <w:bottom w:val="single" w:color="auto" w:sz="4" w:space="0"/>
              <w:right w:val="single" w:color="auto" w:sz="4" w:space="0"/>
            </w:tcBorders>
            <w:vAlign w:val="center"/>
          </w:tcPr>
          <w:p>
            <w:pPr>
              <w:spacing w:after="156" w:afterLines="50" w:line="480" w:lineRule="exact"/>
              <w:ind w:right="17"/>
              <w:jc w:val="center"/>
              <w:rPr>
                <w:rFonts w:hint="eastAsia" w:ascii="仿宋_GB2312"/>
                <w:sz w:val="30"/>
                <w:szCs w:val="30"/>
              </w:rPr>
            </w:pPr>
          </w:p>
        </w:tc>
      </w:tr>
    </w:tbl>
    <w:p>
      <w:pPr>
        <w:spacing w:line="400" w:lineRule="exact"/>
        <w:ind w:right="17"/>
        <w:jc w:val="right"/>
        <w:rPr>
          <w:rFonts w:hint="eastAsia" w:ascii="仿宋_GB2312"/>
          <w:sz w:val="30"/>
          <w:szCs w:val="30"/>
        </w:rPr>
      </w:pPr>
    </w:p>
    <w:p>
      <w:pPr>
        <w:spacing w:after="156" w:afterLines="50" w:line="360" w:lineRule="auto"/>
        <w:ind w:left="-203" w:leftChars="-342" w:right="17" w:hanging="891" w:hangingChars="297"/>
        <w:jc w:val="left"/>
        <w:rPr>
          <w:rFonts w:hint="eastAsia" w:ascii="黑体" w:hAnsi="宋体" w:eastAsia="黑体" w:cs="黑体"/>
          <w:kern w:val="0"/>
          <w:szCs w:val="32"/>
          <w:lang w:bidi="ar"/>
        </w:rPr>
        <w:sectPr>
          <w:footerReference r:id="rId3" w:type="default"/>
          <w:pgSz w:w="11906" w:h="16838"/>
          <w:pgMar w:top="1701" w:right="1531" w:bottom="1474" w:left="1531" w:header="851" w:footer="992" w:gutter="0"/>
          <w:cols w:space="720" w:num="1"/>
          <w:docGrid w:type="lines" w:linePitch="312" w:charSpace="0"/>
        </w:sectPr>
      </w:pPr>
      <w:r>
        <w:rPr>
          <w:rFonts w:hint="eastAsia" w:ascii="仿宋_GB2312"/>
          <w:b/>
          <w:sz w:val="30"/>
          <w:szCs w:val="30"/>
        </w:rPr>
        <w:t>注：</w:t>
      </w:r>
      <w:r>
        <w:rPr>
          <w:rFonts w:hint="eastAsia" w:ascii="仿宋_GB2312"/>
          <w:sz w:val="30"/>
          <w:szCs w:val="30"/>
        </w:rPr>
        <w:t>评议定格档次为：</w:t>
      </w:r>
      <w:r>
        <w:rPr>
          <w:rFonts w:hint="eastAsia" w:ascii="仿宋_GB2312"/>
          <w:sz w:val="30"/>
          <w:szCs w:val="30"/>
          <w:lang w:eastAsia="zh-CN"/>
        </w:rPr>
        <w:t>优秀、合格、基本合格、不合格四个等次。</w:t>
      </w:r>
    </w:p>
    <w:tbl>
      <w:tblPr>
        <w:tblStyle w:val="4"/>
        <w:tblW w:w="13765" w:type="dxa"/>
        <w:tblInd w:w="0" w:type="dxa"/>
        <w:tblLayout w:type="fixed"/>
        <w:tblCellMar>
          <w:top w:w="15" w:type="dxa"/>
          <w:left w:w="15" w:type="dxa"/>
          <w:bottom w:w="15" w:type="dxa"/>
          <w:right w:w="15" w:type="dxa"/>
        </w:tblCellMar>
      </w:tblPr>
      <w:tblGrid>
        <w:gridCol w:w="683"/>
        <w:gridCol w:w="753"/>
        <w:gridCol w:w="270"/>
        <w:gridCol w:w="427"/>
        <w:gridCol w:w="1"/>
        <w:gridCol w:w="640"/>
        <w:gridCol w:w="1"/>
        <w:gridCol w:w="427"/>
        <w:gridCol w:w="1"/>
        <w:gridCol w:w="483"/>
        <w:gridCol w:w="1"/>
        <w:gridCol w:w="540"/>
        <w:gridCol w:w="1"/>
        <w:gridCol w:w="483"/>
        <w:gridCol w:w="1"/>
        <w:gridCol w:w="370"/>
        <w:gridCol w:w="1"/>
        <w:gridCol w:w="583"/>
        <w:gridCol w:w="1"/>
        <w:gridCol w:w="469"/>
        <w:gridCol w:w="1"/>
        <w:gridCol w:w="1"/>
        <w:gridCol w:w="383"/>
        <w:gridCol w:w="1"/>
        <w:gridCol w:w="781"/>
        <w:gridCol w:w="1"/>
        <w:gridCol w:w="455"/>
        <w:gridCol w:w="1"/>
        <w:gridCol w:w="1"/>
        <w:gridCol w:w="468"/>
        <w:gridCol w:w="1"/>
        <w:gridCol w:w="767"/>
        <w:gridCol w:w="1"/>
        <w:gridCol w:w="483"/>
        <w:gridCol w:w="1"/>
        <w:gridCol w:w="1"/>
        <w:gridCol w:w="426"/>
        <w:gridCol w:w="1"/>
        <w:gridCol w:w="654"/>
        <w:gridCol w:w="1"/>
        <w:gridCol w:w="427"/>
        <w:gridCol w:w="1"/>
        <w:gridCol w:w="1"/>
        <w:gridCol w:w="454"/>
        <w:gridCol w:w="1"/>
        <w:gridCol w:w="667"/>
        <w:gridCol w:w="1"/>
        <w:gridCol w:w="823"/>
        <w:gridCol w:w="1"/>
        <w:gridCol w:w="1"/>
        <w:gridCol w:w="821"/>
        <w:gridCol w:w="1"/>
        <w:gridCol w:w="1"/>
      </w:tblGrid>
      <w:tr>
        <w:tblPrEx>
          <w:tblLayout w:type="fixed"/>
          <w:tblCellMar>
            <w:top w:w="15" w:type="dxa"/>
            <w:left w:w="15" w:type="dxa"/>
            <w:bottom w:w="15" w:type="dxa"/>
            <w:right w:w="15" w:type="dxa"/>
          </w:tblCellMar>
        </w:tblPrEx>
        <w:trPr>
          <w:trHeight w:val="405" w:hRule="atLeast"/>
        </w:trPr>
        <w:tc>
          <w:tcPr>
            <w:tcW w:w="12942" w:type="dxa"/>
            <w:gridSpan w:val="50"/>
            <w:vAlign w:val="center"/>
          </w:tcPr>
          <w:p>
            <w:pPr>
              <w:widowControl/>
              <w:jc w:val="center"/>
              <w:textAlignment w:val="center"/>
              <w:rPr>
                <w:rFonts w:ascii="黑体" w:hAnsi="宋体" w:eastAsia="黑体" w:cs="黑体"/>
                <w:szCs w:val="32"/>
              </w:rPr>
            </w:pPr>
            <w:r>
              <w:rPr>
                <w:rFonts w:hint="eastAsia" w:ascii="黑体" w:hAnsi="宋体" w:eastAsia="黑体" w:cs="黑体"/>
                <w:kern w:val="0"/>
                <w:szCs w:val="32"/>
                <w:lang w:bidi="ar"/>
              </w:rPr>
              <w:t>安庆</w:t>
            </w:r>
            <w:r>
              <w:rPr>
                <w:rFonts w:hint="eastAsia" w:ascii="黑体" w:hAnsi="宋体" w:eastAsia="黑体" w:cs="黑体"/>
                <w:kern w:val="0"/>
                <w:szCs w:val="32"/>
                <w:lang w:eastAsia="zh-CN" w:bidi="ar"/>
              </w:rPr>
              <w:t>广播电视大学</w:t>
            </w:r>
            <w:r>
              <w:rPr>
                <w:rFonts w:hint="eastAsia" w:ascii="黑体" w:hAnsi="宋体" w:eastAsia="黑体" w:cs="黑体"/>
                <w:kern w:val="0"/>
                <w:szCs w:val="32"/>
                <w:lang w:bidi="ar"/>
              </w:rPr>
              <w:t>民主评议测评表</w:t>
            </w:r>
          </w:p>
        </w:tc>
        <w:tc>
          <w:tcPr>
            <w:tcW w:w="823" w:type="dxa"/>
            <w:gridSpan w:val="3"/>
            <w:vAlign w:val="center"/>
          </w:tcPr>
          <w:p>
            <w:pPr>
              <w:widowControl/>
              <w:jc w:val="center"/>
              <w:textAlignment w:val="center"/>
              <w:rPr>
                <w:rFonts w:hint="eastAsia" w:ascii="黑体" w:hAnsi="宋体" w:eastAsia="黑体" w:cs="黑体"/>
                <w:kern w:val="0"/>
                <w:szCs w:val="32"/>
                <w:lang w:bidi="ar"/>
              </w:rPr>
            </w:pPr>
          </w:p>
        </w:tc>
      </w:tr>
      <w:tr>
        <w:tblPrEx>
          <w:tblLayout w:type="fixed"/>
          <w:tblCellMar>
            <w:top w:w="15" w:type="dxa"/>
            <w:left w:w="15" w:type="dxa"/>
            <w:bottom w:w="15" w:type="dxa"/>
            <w:right w:w="15" w:type="dxa"/>
          </w:tblCellMar>
        </w:tblPrEx>
        <w:trPr>
          <w:gridAfter w:val="2"/>
          <w:wAfter w:w="2" w:type="dxa"/>
          <w:trHeight w:val="286" w:hRule="atLeast"/>
        </w:trPr>
        <w:tc>
          <w:tcPr>
            <w:tcW w:w="1436" w:type="dxa"/>
            <w:gridSpan w:val="2"/>
            <w:tcBorders>
              <w:bottom w:val="single" w:color="000000" w:sz="4" w:space="0"/>
            </w:tcBorders>
            <w:vAlign w:val="center"/>
          </w:tcPr>
          <w:p>
            <w:pPr>
              <w:widowControl/>
              <w:jc w:val="left"/>
              <w:textAlignment w:val="center"/>
              <w:rPr>
                <w:rFonts w:hint="eastAsia" w:ascii="宋体" w:hAnsi="宋体" w:eastAsia="宋体" w:cs="宋体"/>
                <w:sz w:val="22"/>
                <w:szCs w:val="22"/>
              </w:rPr>
            </w:pPr>
            <w:r>
              <w:rPr>
                <w:rFonts w:hint="eastAsia" w:ascii="宋体" w:hAnsi="宋体" w:eastAsia="宋体" w:cs="宋体"/>
                <w:kern w:val="0"/>
                <w:sz w:val="22"/>
                <w:szCs w:val="22"/>
                <w:lang w:bidi="ar"/>
              </w:rPr>
              <w:t>支部名称：</w:t>
            </w:r>
          </w:p>
        </w:tc>
        <w:tc>
          <w:tcPr>
            <w:tcW w:w="697" w:type="dxa"/>
            <w:gridSpan w:val="2"/>
            <w:vAlign w:val="center"/>
          </w:tcPr>
          <w:p>
            <w:pPr>
              <w:rPr>
                <w:rFonts w:hint="eastAsia" w:ascii="宋体" w:hAnsi="宋体" w:eastAsia="宋体" w:cs="宋体"/>
                <w:sz w:val="22"/>
                <w:szCs w:val="22"/>
              </w:rPr>
            </w:pPr>
          </w:p>
        </w:tc>
        <w:tc>
          <w:tcPr>
            <w:tcW w:w="641" w:type="dxa"/>
            <w:gridSpan w:val="2"/>
            <w:vAlign w:val="center"/>
          </w:tcPr>
          <w:p>
            <w:pPr>
              <w:rPr>
                <w:rFonts w:hint="eastAsia" w:ascii="宋体" w:hAnsi="宋体" w:eastAsia="宋体" w:cs="宋体"/>
                <w:sz w:val="22"/>
                <w:szCs w:val="22"/>
              </w:rPr>
            </w:pPr>
          </w:p>
        </w:tc>
        <w:tc>
          <w:tcPr>
            <w:tcW w:w="428" w:type="dxa"/>
            <w:gridSpan w:val="2"/>
            <w:vAlign w:val="center"/>
          </w:tcPr>
          <w:p>
            <w:pPr>
              <w:rPr>
                <w:rFonts w:hint="eastAsia" w:ascii="宋体" w:hAnsi="宋体" w:eastAsia="宋体" w:cs="宋体"/>
                <w:sz w:val="22"/>
                <w:szCs w:val="22"/>
              </w:rPr>
            </w:pPr>
          </w:p>
        </w:tc>
        <w:tc>
          <w:tcPr>
            <w:tcW w:w="484" w:type="dxa"/>
            <w:gridSpan w:val="2"/>
            <w:vAlign w:val="center"/>
          </w:tcPr>
          <w:p>
            <w:pPr>
              <w:rPr>
                <w:rFonts w:hint="eastAsia" w:ascii="宋体" w:hAnsi="宋体" w:eastAsia="宋体" w:cs="宋体"/>
                <w:sz w:val="22"/>
                <w:szCs w:val="22"/>
              </w:rPr>
            </w:pPr>
          </w:p>
        </w:tc>
        <w:tc>
          <w:tcPr>
            <w:tcW w:w="541" w:type="dxa"/>
            <w:gridSpan w:val="2"/>
            <w:vAlign w:val="center"/>
          </w:tcPr>
          <w:p>
            <w:pPr>
              <w:rPr>
                <w:rFonts w:hint="eastAsia" w:ascii="宋体" w:hAnsi="宋体" w:eastAsia="宋体" w:cs="宋体"/>
                <w:sz w:val="22"/>
                <w:szCs w:val="22"/>
              </w:rPr>
            </w:pPr>
          </w:p>
        </w:tc>
        <w:tc>
          <w:tcPr>
            <w:tcW w:w="484" w:type="dxa"/>
            <w:gridSpan w:val="2"/>
            <w:vAlign w:val="center"/>
          </w:tcPr>
          <w:p>
            <w:pPr>
              <w:rPr>
                <w:rFonts w:hint="eastAsia" w:ascii="宋体" w:hAnsi="宋体" w:eastAsia="宋体" w:cs="宋体"/>
                <w:sz w:val="22"/>
                <w:szCs w:val="22"/>
              </w:rPr>
            </w:pPr>
          </w:p>
        </w:tc>
        <w:tc>
          <w:tcPr>
            <w:tcW w:w="371" w:type="dxa"/>
            <w:gridSpan w:val="2"/>
            <w:vAlign w:val="center"/>
          </w:tcPr>
          <w:p>
            <w:pPr>
              <w:rPr>
                <w:rFonts w:hint="eastAsia" w:ascii="宋体" w:hAnsi="宋体" w:eastAsia="宋体" w:cs="宋体"/>
                <w:sz w:val="22"/>
                <w:szCs w:val="22"/>
              </w:rPr>
            </w:pPr>
          </w:p>
        </w:tc>
        <w:tc>
          <w:tcPr>
            <w:tcW w:w="584" w:type="dxa"/>
            <w:gridSpan w:val="2"/>
            <w:vAlign w:val="center"/>
          </w:tcPr>
          <w:p>
            <w:pPr>
              <w:rPr>
                <w:rFonts w:hint="eastAsia" w:ascii="宋体" w:hAnsi="宋体" w:eastAsia="宋体" w:cs="宋体"/>
                <w:sz w:val="22"/>
                <w:szCs w:val="22"/>
              </w:rPr>
            </w:pPr>
          </w:p>
        </w:tc>
        <w:tc>
          <w:tcPr>
            <w:tcW w:w="470" w:type="dxa"/>
            <w:gridSpan w:val="2"/>
            <w:vAlign w:val="center"/>
          </w:tcPr>
          <w:p>
            <w:pPr>
              <w:rPr>
                <w:rFonts w:hint="eastAsia" w:ascii="宋体" w:hAnsi="宋体" w:eastAsia="宋体" w:cs="宋体"/>
                <w:sz w:val="22"/>
                <w:szCs w:val="22"/>
              </w:rPr>
            </w:pPr>
          </w:p>
        </w:tc>
        <w:tc>
          <w:tcPr>
            <w:tcW w:w="385" w:type="dxa"/>
            <w:gridSpan w:val="3"/>
            <w:vAlign w:val="center"/>
          </w:tcPr>
          <w:p>
            <w:pPr>
              <w:rPr>
                <w:rFonts w:hint="eastAsia" w:ascii="宋体" w:hAnsi="宋体" w:eastAsia="宋体" w:cs="宋体"/>
                <w:sz w:val="22"/>
                <w:szCs w:val="22"/>
              </w:rPr>
            </w:pPr>
          </w:p>
        </w:tc>
        <w:tc>
          <w:tcPr>
            <w:tcW w:w="782" w:type="dxa"/>
            <w:gridSpan w:val="2"/>
            <w:vAlign w:val="center"/>
          </w:tcPr>
          <w:p>
            <w:pPr>
              <w:rPr>
                <w:rFonts w:hint="eastAsia" w:ascii="宋体" w:hAnsi="宋体" w:eastAsia="宋体" w:cs="宋体"/>
                <w:sz w:val="22"/>
                <w:szCs w:val="22"/>
              </w:rPr>
            </w:pPr>
          </w:p>
        </w:tc>
        <w:tc>
          <w:tcPr>
            <w:tcW w:w="456" w:type="dxa"/>
            <w:gridSpan w:val="2"/>
            <w:vAlign w:val="center"/>
          </w:tcPr>
          <w:p>
            <w:pPr>
              <w:rPr>
                <w:rFonts w:hint="eastAsia" w:ascii="宋体" w:hAnsi="宋体" w:eastAsia="宋体" w:cs="宋体"/>
                <w:sz w:val="22"/>
                <w:szCs w:val="22"/>
              </w:rPr>
            </w:pPr>
          </w:p>
        </w:tc>
        <w:tc>
          <w:tcPr>
            <w:tcW w:w="470" w:type="dxa"/>
            <w:gridSpan w:val="3"/>
            <w:vAlign w:val="center"/>
          </w:tcPr>
          <w:p>
            <w:pPr>
              <w:rPr>
                <w:rFonts w:hint="eastAsia" w:ascii="宋体" w:hAnsi="宋体" w:eastAsia="宋体" w:cs="宋体"/>
                <w:sz w:val="22"/>
                <w:szCs w:val="22"/>
              </w:rPr>
            </w:pPr>
          </w:p>
        </w:tc>
        <w:tc>
          <w:tcPr>
            <w:tcW w:w="768" w:type="dxa"/>
            <w:gridSpan w:val="2"/>
            <w:vAlign w:val="center"/>
          </w:tcPr>
          <w:p>
            <w:pPr>
              <w:rPr>
                <w:rFonts w:hint="eastAsia" w:ascii="宋体" w:hAnsi="宋体" w:eastAsia="宋体" w:cs="宋体"/>
                <w:sz w:val="22"/>
                <w:szCs w:val="22"/>
              </w:rPr>
            </w:pPr>
          </w:p>
        </w:tc>
        <w:tc>
          <w:tcPr>
            <w:tcW w:w="484" w:type="dxa"/>
            <w:gridSpan w:val="2"/>
            <w:vAlign w:val="center"/>
          </w:tcPr>
          <w:p>
            <w:pPr>
              <w:rPr>
                <w:rFonts w:hint="eastAsia" w:ascii="宋体" w:hAnsi="宋体" w:eastAsia="宋体" w:cs="宋体"/>
                <w:sz w:val="22"/>
                <w:szCs w:val="22"/>
              </w:rPr>
            </w:pPr>
          </w:p>
        </w:tc>
        <w:tc>
          <w:tcPr>
            <w:tcW w:w="428" w:type="dxa"/>
            <w:gridSpan w:val="3"/>
            <w:vAlign w:val="center"/>
          </w:tcPr>
          <w:p>
            <w:pPr>
              <w:rPr>
                <w:rFonts w:hint="eastAsia" w:ascii="宋体" w:hAnsi="宋体" w:eastAsia="宋体" w:cs="宋体"/>
                <w:sz w:val="22"/>
                <w:szCs w:val="22"/>
              </w:rPr>
            </w:pPr>
          </w:p>
        </w:tc>
        <w:tc>
          <w:tcPr>
            <w:tcW w:w="655" w:type="dxa"/>
            <w:gridSpan w:val="2"/>
            <w:vAlign w:val="center"/>
          </w:tcPr>
          <w:p>
            <w:pPr>
              <w:rPr>
                <w:rFonts w:hint="eastAsia" w:ascii="宋体" w:hAnsi="宋体" w:eastAsia="宋体" w:cs="宋体"/>
                <w:sz w:val="22"/>
                <w:szCs w:val="22"/>
              </w:rPr>
            </w:pPr>
          </w:p>
        </w:tc>
        <w:tc>
          <w:tcPr>
            <w:tcW w:w="428" w:type="dxa"/>
            <w:gridSpan w:val="2"/>
            <w:vAlign w:val="center"/>
          </w:tcPr>
          <w:p>
            <w:pPr>
              <w:rPr>
                <w:rFonts w:hint="eastAsia" w:ascii="宋体" w:hAnsi="宋体" w:eastAsia="宋体" w:cs="宋体"/>
                <w:sz w:val="22"/>
                <w:szCs w:val="22"/>
              </w:rPr>
            </w:pPr>
          </w:p>
        </w:tc>
        <w:tc>
          <w:tcPr>
            <w:tcW w:w="456" w:type="dxa"/>
            <w:gridSpan w:val="3"/>
            <w:vAlign w:val="center"/>
          </w:tcPr>
          <w:p>
            <w:pPr>
              <w:rPr>
                <w:rFonts w:hint="eastAsia" w:ascii="宋体" w:hAnsi="宋体" w:eastAsia="宋体" w:cs="宋体"/>
                <w:sz w:val="22"/>
                <w:szCs w:val="22"/>
              </w:rPr>
            </w:pPr>
          </w:p>
        </w:tc>
        <w:tc>
          <w:tcPr>
            <w:tcW w:w="668" w:type="dxa"/>
            <w:gridSpan w:val="2"/>
            <w:vAlign w:val="center"/>
          </w:tcPr>
          <w:p>
            <w:pPr>
              <w:rPr>
                <w:rFonts w:hint="eastAsia" w:ascii="宋体" w:hAnsi="宋体" w:eastAsia="宋体" w:cs="宋体"/>
                <w:sz w:val="22"/>
                <w:szCs w:val="22"/>
              </w:rPr>
            </w:pPr>
          </w:p>
        </w:tc>
        <w:tc>
          <w:tcPr>
            <w:tcW w:w="824" w:type="dxa"/>
            <w:gridSpan w:val="2"/>
            <w:vAlign w:val="center"/>
          </w:tcPr>
          <w:p>
            <w:pPr>
              <w:rPr>
                <w:rFonts w:hint="eastAsia" w:ascii="宋体" w:hAnsi="宋体" w:eastAsia="宋体" w:cs="宋体"/>
                <w:sz w:val="22"/>
                <w:szCs w:val="22"/>
              </w:rPr>
            </w:pPr>
          </w:p>
        </w:tc>
        <w:tc>
          <w:tcPr>
            <w:tcW w:w="823" w:type="dxa"/>
            <w:gridSpan w:val="3"/>
            <w:vAlign w:val="center"/>
          </w:tcPr>
          <w:p>
            <w:pPr>
              <w:rPr>
                <w:rFonts w:hint="eastAsia" w:ascii="宋体" w:hAnsi="宋体" w:eastAsia="宋体" w:cs="宋体"/>
                <w:sz w:val="22"/>
                <w:szCs w:val="22"/>
              </w:rPr>
            </w:pPr>
          </w:p>
        </w:tc>
      </w:tr>
      <w:tr>
        <w:tblPrEx>
          <w:tblLayout w:type="fixed"/>
          <w:tblCellMar>
            <w:top w:w="15" w:type="dxa"/>
            <w:left w:w="15" w:type="dxa"/>
            <w:bottom w:w="15" w:type="dxa"/>
            <w:right w:w="15" w:type="dxa"/>
          </w:tblCellMar>
        </w:tblPrEx>
        <w:trPr>
          <w:trHeight w:val="285" w:hRule="atLeast"/>
        </w:trPr>
        <w:tc>
          <w:tcPr>
            <w:tcW w:w="683"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sz w:val="22"/>
                <w:szCs w:val="22"/>
              </w:rPr>
            </w:pPr>
            <w:r>
              <w:rPr>
                <w:rFonts w:hint="eastAsia" w:ascii="宋体" w:hAnsi="宋体" w:eastAsia="宋体" w:cs="宋体"/>
                <w:b/>
                <w:kern w:val="0"/>
                <w:sz w:val="22"/>
                <w:szCs w:val="22"/>
                <w:lang w:bidi="ar"/>
              </w:rPr>
              <w:t>序号</w:t>
            </w:r>
          </w:p>
        </w:tc>
        <w:tc>
          <w:tcPr>
            <w:tcW w:w="1023"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sz w:val="22"/>
                <w:szCs w:val="22"/>
              </w:rPr>
            </w:pPr>
            <w:r>
              <w:rPr>
                <w:rFonts w:hint="eastAsia" w:ascii="宋体" w:hAnsi="宋体" w:eastAsia="宋体" w:cs="宋体"/>
                <w:b/>
                <w:kern w:val="0"/>
                <w:sz w:val="22"/>
                <w:szCs w:val="22"/>
                <w:lang w:bidi="ar"/>
              </w:rPr>
              <w:t>姓名</w:t>
            </w:r>
          </w:p>
        </w:tc>
        <w:tc>
          <w:tcPr>
            <w:tcW w:w="9288" w:type="dxa"/>
            <w:gridSpan w:val="40"/>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sz w:val="22"/>
                <w:szCs w:val="22"/>
              </w:rPr>
            </w:pPr>
            <w:r>
              <w:rPr>
                <w:rFonts w:hint="eastAsia" w:ascii="宋体" w:hAnsi="宋体" w:eastAsia="宋体" w:cs="宋体"/>
                <w:b/>
                <w:kern w:val="0"/>
                <w:sz w:val="22"/>
                <w:szCs w:val="22"/>
                <w:lang w:bidi="ar"/>
              </w:rPr>
              <w:t>评议内容</w:t>
            </w:r>
          </w:p>
        </w:tc>
        <w:tc>
          <w:tcPr>
            <w:tcW w:w="2771" w:type="dxa"/>
            <w:gridSpan w:val="10"/>
            <w:vMerge w:val="restart"/>
            <w:tcBorders>
              <w:top w:val="single" w:color="000000" w:sz="4" w:space="0"/>
              <w:left w:val="single" w:color="000000" w:sz="4" w:space="0"/>
              <w:right w:val="single" w:color="000000" w:sz="4" w:space="0"/>
            </w:tcBorders>
            <w:vAlign w:val="center"/>
          </w:tcPr>
          <w:p>
            <w:pPr>
              <w:widowControl/>
              <w:jc w:val="center"/>
              <w:textAlignment w:val="center"/>
              <w:rPr>
                <w:rFonts w:hint="eastAsia" w:ascii="宋体" w:hAnsi="宋体" w:eastAsia="宋体" w:cs="宋体"/>
                <w:b/>
                <w:kern w:val="0"/>
                <w:sz w:val="22"/>
                <w:szCs w:val="22"/>
                <w:lang w:bidi="ar"/>
              </w:rPr>
            </w:pPr>
            <w:r>
              <w:rPr>
                <w:rFonts w:hint="eastAsia" w:ascii="宋体" w:hAnsi="宋体" w:eastAsia="宋体" w:cs="宋体"/>
                <w:b/>
                <w:kern w:val="0"/>
                <w:sz w:val="22"/>
                <w:szCs w:val="22"/>
                <w:lang w:bidi="ar"/>
              </w:rPr>
              <w:t>综合评定</w:t>
            </w:r>
          </w:p>
        </w:tc>
      </w:tr>
      <w:tr>
        <w:tblPrEx>
          <w:tblLayout w:type="fixed"/>
          <w:tblCellMar>
            <w:top w:w="15" w:type="dxa"/>
            <w:left w:w="15" w:type="dxa"/>
            <w:bottom w:w="15" w:type="dxa"/>
            <w:right w:w="15" w:type="dxa"/>
          </w:tblCellMar>
        </w:tblPrEx>
        <w:trPr>
          <w:trHeight w:val="285" w:hRule="atLeast"/>
        </w:trPr>
        <w:tc>
          <w:tcPr>
            <w:tcW w:w="68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b/>
                <w:sz w:val="22"/>
                <w:szCs w:val="22"/>
              </w:rPr>
            </w:pPr>
          </w:p>
        </w:tc>
        <w:tc>
          <w:tcPr>
            <w:tcW w:w="1023"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b/>
                <w:sz w:val="22"/>
                <w:szCs w:val="22"/>
              </w:rPr>
            </w:pPr>
          </w:p>
        </w:tc>
        <w:tc>
          <w:tcPr>
            <w:tcW w:w="1496" w:type="dxa"/>
            <w:gridSpan w:val="5"/>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sz w:val="22"/>
                <w:szCs w:val="22"/>
              </w:rPr>
            </w:pPr>
            <w:r>
              <w:rPr>
                <w:rFonts w:hint="eastAsia" w:ascii="宋体" w:hAnsi="宋体" w:eastAsia="宋体" w:cs="宋体"/>
                <w:b/>
                <w:kern w:val="0"/>
                <w:sz w:val="22"/>
                <w:szCs w:val="22"/>
                <w:lang w:bidi="ar"/>
              </w:rPr>
              <w:t>政治信仰</w:t>
            </w:r>
          </w:p>
        </w:tc>
        <w:tc>
          <w:tcPr>
            <w:tcW w:w="1510" w:type="dxa"/>
            <w:gridSpan w:val="7"/>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sz w:val="22"/>
                <w:szCs w:val="22"/>
              </w:rPr>
            </w:pPr>
            <w:r>
              <w:rPr>
                <w:rFonts w:hint="eastAsia" w:ascii="宋体" w:hAnsi="宋体" w:eastAsia="宋体" w:cs="宋体"/>
                <w:b/>
                <w:kern w:val="0"/>
                <w:sz w:val="22"/>
                <w:szCs w:val="22"/>
                <w:lang w:bidi="ar"/>
              </w:rPr>
              <w:t>理论素质</w:t>
            </w:r>
          </w:p>
        </w:tc>
        <w:tc>
          <w:tcPr>
            <w:tcW w:w="1426" w:type="dxa"/>
            <w:gridSpan w:val="7"/>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sz w:val="22"/>
                <w:szCs w:val="22"/>
              </w:rPr>
            </w:pPr>
            <w:r>
              <w:rPr>
                <w:rFonts w:hint="eastAsia" w:ascii="宋体" w:hAnsi="宋体" w:eastAsia="宋体" w:cs="宋体"/>
                <w:b/>
                <w:kern w:val="0"/>
                <w:sz w:val="22"/>
                <w:szCs w:val="22"/>
                <w:lang w:bidi="ar"/>
              </w:rPr>
              <w:t>组织观念</w:t>
            </w:r>
          </w:p>
        </w:tc>
        <w:tc>
          <w:tcPr>
            <w:tcW w:w="1623" w:type="dxa"/>
            <w:gridSpan w:val="7"/>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sz w:val="22"/>
                <w:szCs w:val="22"/>
              </w:rPr>
            </w:pPr>
            <w:r>
              <w:rPr>
                <w:rFonts w:hint="eastAsia" w:ascii="宋体" w:hAnsi="宋体" w:eastAsia="宋体" w:cs="宋体"/>
                <w:b/>
                <w:kern w:val="0"/>
                <w:sz w:val="22"/>
                <w:szCs w:val="22"/>
                <w:lang w:bidi="ar"/>
              </w:rPr>
              <w:t>组织纪律</w:t>
            </w:r>
          </w:p>
        </w:tc>
        <w:tc>
          <w:tcPr>
            <w:tcW w:w="1722" w:type="dxa"/>
            <w:gridSpan w:val="7"/>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sz w:val="22"/>
                <w:szCs w:val="22"/>
              </w:rPr>
            </w:pPr>
            <w:r>
              <w:rPr>
                <w:rFonts w:hint="eastAsia" w:ascii="宋体" w:hAnsi="宋体" w:eastAsia="宋体" w:cs="宋体"/>
                <w:b/>
                <w:kern w:val="0"/>
                <w:sz w:val="22"/>
                <w:szCs w:val="22"/>
                <w:lang w:bidi="ar"/>
              </w:rPr>
              <w:t>廉政自律</w:t>
            </w:r>
          </w:p>
        </w:tc>
        <w:tc>
          <w:tcPr>
            <w:tcW w:w="1511" w:type="dxa"/>
            <w:gridSpan w:val="7"/>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sz w:val="22"/>
                <w:szCs w:val="22"/>
              </w:rPr>
            </w:pPr>
            <w:r>
              <w:rPr>
                <w:rFonts w:hint="eastAsia" w:ascii="宋体" w:hAnsi="宋体" w:eastAsia="宋体" w:cs="宋体"/>
                <w:b/>
                <w:kern w:val="0"/>
                <w:sz w:val="22"/>
                <w:szCs w:val="22"/>
                <w:lang w:bidi="ar"/>
              </w:rPr>
              <w:t>工作作风</w:t>
            </w:r>
          </w:p>
        </w:tc>
        <w:tc>
          <w:tcPr>
            <w:tcW w:w="2771" w:type="dxa"/>
            <w:gridSpan w:val="10"/>
            <w:vMerge w:val="continue"/>
            <w:tcBorders>
              <w:left w:val="single" w:color="000000" w:sz="4" w:space="0"/>
              <w:bottom w:val="single" w:color="000000" w:sz="4" w:space="0"/>
              <w:right w:val="single" w:color="000000" w:sz="4" w:space="0"/>
            </w:tcBorders>
            <w:vAlign w:val="center"/>
          </w:tcPr>
          <w:p>
            <w:pPr>
              <w:jc w:val="center"/>
              <w:rPr>
                <w:rFonts w:hint="eastAsia" w:ascii="宋体" w:hAnsi="宋体" w:eastAsia="宋体" w:cs="宋体"/>
                <w:b/>
                <w:sz w:val="22"/>
                <w:szCs w:val="22"/>
              </w:rPr>
            </w:pPr>
          </w:p>
        </w:tc>
      </w:tr>
      <w:tr>
        <w:tblPrEx>
          <w:tblLayout w:type="fixed"/>
          <w:tblCellMar>
            <w:top w:w="15" w:type="dxa"/>
            <w:left w:w="15" w:type="dxa"/>
            <w:bottom w:w="15" w:type="dxa"/>
            <w:right w:w="15" w:type="dxa"/>
          </w:tblCellMar>
        </w:tblPrEx>
        <w:trPr>
          <w:gridAfter w:val="1"/>
          <w:wAfter w:w="1" w:type="dxa"/>
          <w:trHeight w:val="285" w:hRule="atLeast"/>
        </w:trPr>
        <w:tc>
          <w:tcPr>
            <w:tcW w:w="68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b/>
                <w:sz w:val="22"/>
                <w:szCs w:val="22"/>
              </w:rPr>
            </w:pPr>
          </w:p>
        </w:tc>
        <w:tc>
          <w:tcPr>
            <w:tcW w:w="1023"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b/>
                <w:sz w:val="22"/>
                <w:szCs w:val="22"/>
              </w:rPr>
            </w:pPr>
          </w:p>
        </w:tc>
        <w:tc>
          <w:tcPr>
            <w:tcW w:w="42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sz w:val="22"/>
                <w:szCs w:val="22"/>
              </w:rPr>
            </w:pPr>
            <w:r>
              <w:rPr>
                <w:rFonts w:hint="eastAsia" w:ascii="宋体" w:hAnsi="宋体" w:eastAsia="宋体" w:cs="宋体"/>
                <w:b/>
                <w:kern w:val="0"/>
                <w:sz w:val="22"/>
                <w:szCs w:val="22"/>
                <w:lang w:bidi="ar"/>
              </w:rPr>
              <w:t>好</w:t>
            </w:r>
          </w:p>
        </w:tc>
        <w:tc>
          <w:tcPr>
            <w:tcW w:w="64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sz w:val="22"/>
                <w:szCs w:val="22"/>
              </w:rPr>
            </w:pPr>
            <w:r>
              <w:rPr>
                <w:rFonts w:hint="eastAsia" w:ascii="宋体" w:hAnsi="宋体" w:eastAsia="宋体" w:cs="宋体"/>
                <w:b/>
                <w:kern w:val="0"/>
                <w:sz w:val="22"/>
                <w:szCs w:val="22"/>
                <w:lang w:bidi="ar"/>
              </w:rPr>
              <w:t>一般</w:t>
            </w:r>
          </w:p>
        </w:tc>
        <w:tc>
          <w:tcPr>
            <w:tcW w:w="42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sz w:val="22"/>
                <w:szCs w:val="22"/>
              </w:rPr>
            </w:pPr>
            <w:r>
              <w:rPr>
                <w:rFonts w:hint="eastAsia" w:ascii="宋体" w:hAnsi="宋体" w:eastAsia="宋体" w:cs="宋体"/>
                <w:b/>
                <w:kern w:val="0"/>
                <w:sz w:val="22"/>
                <w:szCs w:val="22"/>
                <w:lang w:bidi="ar"/>
              </w:rPr>
              <w:t>差</w:t>
            </w:r>
          </w:p>
        </w:tc>
        <w:tc>
          <w:tcPr>
            <w:tcW w:w="48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sz w:val="22"/>
                <w:szCs w:val="22"/>
              </w:rPr>
            </w:pPr>
            <w:r>
              <w:rPr>
                <w:rFonts w:hint="eastAsia" w:ascii="宋体" w:hAnsi="宋体" w:eastAsia="宋体" w:cs="宋体"/>
                <w:b/>
                <w:kern w:val="0"/>
                <w:sz w:val="22"/>
                <w:szCs w:val="22"/>
                <w:lang w:bidi="ar"/>
              </w:rPr>
              <w:t>好</w:t>
            </w:r>
          </w:p>
        </w:tc>
        <w:tc>
          <w:tcPr>
            <w:tcW w:w="54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sz w:val="22"/>
                <w:szCs w:val="22"/>
              </w:rPr>
            </w:pPr>
            <w:r>
              <w:rPr>
                <w:rFonts w:hint="eastAsia" w:ascii="宋体" w:hAnsi="宋体" w:eastAsia="宋体" w:cs="宋体"/>
                <w:b/>
                <w:kern w:val="0"/>
                <w:sz w:val="22"/>
                <w:szCs w:val="22"/>
                <w:lang w:bidi="ar"/>
              </w:rPr>
              <w:t>一般</w:t>
            </w:r>
          </w:p>
        </w:tc>
        <w:tc>
          <w:tcPr>
            <w:tcW w:w="48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sz w:val="22"/>
                <w:szCs w:val="22"/>
              </w:rPr>
            </w:pPr>
            <w:r>
              <w:rPr>
                <w:rFonts w:hint="eastAsia" w:ascii="宋体" w:hAnsi="宋体" w:eastAsia="宋体" w:cs="宋体"/>
                <w:b/>
                <w:kern w:val="0"/>
                <w:sz w:val="22"/>
                <w:szCs w:val="22"/>
                <w:lang w:bidi="ar"/>
              </w:rPr>
              <w:t>差</w:t>
            </w:r>
          </w:p>
        </w:tc>
        <w:tc>
          <w:tcPr>
            <w:tcW w:w="37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sz w:val="22"/>
                <w:szCs w:val="22"/>
              </w:rPr>
            </w:pPr>
            <w:r>
              <w:rPr>
                <w:rFonts w:hint="eastAsia" w:ascii="宋体" w:hAnsi="宋体" w:eastAsia="宋体" w:cs="宋体"/>
                <w:b/>
                <w:kern w:val="0"/>
                <w:sz w:val="22"/>
                <w:szCs w:val="22"/>
                <w:lang w:bidi="ar"/>
              </w:rPr>
              <w:t>好</w:t>
            </w: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sz w:val="22"/>
                <w:szCs w:val="22"/>
              </w:rPr>
            </w:pPr>
            <w:r>
              <w:rPr>
                <w:rFonts w:hint="eastAsia" w:ascii="宋体" w:hAnsi="宋体" w:eastAsia="宋体" w:cs="宋体"/>
                <w:b/>
                <w:kern w:val="0"/>
                <w:sz w:val="22"/>
                <w:szCs w:val="22"/>
                <w:lang w:bidi="ar"/>
              </w:rPr>
              <w:t>一般</w:t>
            </w:r>
          </w:p>
        </w:tc>
        <w:tc>
          <w:tcPr>
            <w:tcW w:w="47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sz w:val="22"/>
                <w:szCs w:val="22"/>
              </w:rPr>
            </w:pPr>
            <w:r>
              <w:rPr>
                <w:rFonts w:hint="eastAsia" w:ascii="宋体" w:hAnsi="宋体" w:eastAsia="宋体" w:cs="宋体"/>
                <w:b/>
                <w:kern w:val="0"/>
                <w:sz w:val="22"/>
                <w:szCs w:val="22"/>
                <w:lang w:bidi="ar"/>
              </w:rPr>
              <w:t>差</w:t>
            </w:r>
          </w:p>
        </w:tc>
        <w:tc>
          <w:tcPr>
            <w:tcW w:w="385"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sz w:val="22"/>
                <w:szCs w:val="22"/>
              </w:rPr>
            </w:pPr>
            <w:r>
              <w:rPr>
                <w:rFonts w:hint="eastAsia" w:ascii="宋体" w:hAnsi="宋体" w:eastAsia="宋体" w:cs="宋体"/>
                <w:b/>
                <w:kern w:val="0"/>
                <w:sz w:val="22"/>
                <w:szCs w:val="22"/>
                <w:lang w:bidi="ar"/>
              </w:rPr>
              <w:t>好</w:t>
            </w:r>
          </w:p>
        </w:tc>
        <w:tc>
          <w:tcPr>
            <w:tcW w:w="78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sz w:val="22"/>
                <w:szCs w:val="22"/>
              </w:rPr>
            </w:pPr>
            <w:r>
              <w:rPr>
                <w:rFonts w:hint="eastAsia" w:ascii="宋体" w:hAnsi="宋体" w:eastAsia="宋体" w:cs="宋体"/>
                <w:b/>
                <w:kern w:val="0"/>
                <w:sz w:val="22"/>
                <w:szCs w:val="22"/>
                <w:lang w:bidi="ar"/>
              </w:rPr>
              <w:t>一般</w:t>
            </w:r>
          </w:p>
        </w:tc>
        <w:tc>
          <w:tcPr>
            <w:tcW w:w="456"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sz w:val="22"/>
                <w:szCs w:val="22"/>
              </w:rPr>
            </w:pPr>
            <w:r>
              <w:rPr>
                <w:rFonts w:hint="eastAsia" w:ascii="宋体" w:hAnsi="宋体" w:eastAsia="宋体" w:cs="宋体"/>
                <w:b/>
                <w:kern w:val="0"/>
                <w:sz w:val="22"/>
                <w:szCs w:val="22"/>
                <w:lang w:bidi="ar"/>
              </w:rPr>
              <w:t>差</w:t>
            </w:r>
          </w:p>
        </w:tc>
        <w:tc>
          <w:tcPr>
            <w:tcW w:w="47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sz w:val="22"/>
                <w:szCs w:val="22"/>
              </w:rPr>
            </w:pPr>
            <w:r>
              <w:rPr>
                <w:rFonts w:hint="eastAsia" w:ascii="宋体" w:hAnsi="宋体" w:eastAsia="宋体" w:cs="宋体"/>
                <w:b/>
                <w:kern w:val="0"/>
                <w:sz w:val="22"/>
                <w:szCs w:val="22"/>
                <w:lang w:bidi="ar"/>
              </w:rPr>
              <w:t>好</w:t>
            </w: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sz w:val="22"/>
                <w:szCs w:val="22"/>
              </w:rPr>
            </w:pPr>
            <w:r>
              <w:rPr>
                <w:rFonts w:hint="eastAsia" w:ascii="宋体" w:hAnsi="宋体" w:eastAsia="宋体" w:cs="宋体"/>
                <w:b/>
                <w:kern w:val="0"/>
                <w:sz w:val="22"/>
                <w:szCs w:val="22"/>
                <w:lang w:bidi="ar"/>
              </w:rPr>
              <w:t>一般</w:t>
            </w:r>
          </w:p>
        </w:tc>
        <w:tc>
          <w:tcPr>
            <w:tcW w:w="48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sz w:val="22"/>
                <w:szCs w:val="22"/>
              </w:rPr>
            </w:pPr>
            <w:r>
              <w:rPr>
                <w:rFonts w:hint="eastAsia" w:ascii="宋体" w:hAnsi="宋体" w:eastAsia="宋体" w:cs="宋体"/>
                <w:b/>
                <w:kern w:val="0"/>
                <w:sz w:val="22"/>
                <w:szCs w:val="22"/>
                <w:lang w:bidi="ar"/>
              </w:rPr>
              <w:t>差</w:t>
            </w:r>
          </w:p>
        </w:tc>
        <w:tc>
          <w:tcPr>
            <w:tcW w:w="42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sz w:val="22"/>
                <w:szCs w:val="22"/>
              </w:rPr>
            </w:pPr>
            <w:r>
              <w:rPr>
                <w:rFonts w:hint="eastAsia" w:ascii="宋体" w:hAnsi="宋体" w:eastAsia="宋体" w:cs="宋体"/>
                <w:b/>
                <w:kern w:val="0"/>
                <w:sz w:val="22"/>
                <w:szCs w:val="22"/>
                <w:lang w:bidi="ar"/>
              </w:rPr>
              <w:t>好</w:t>
            </w:r>
          </w:p>
        </w:tc>
        <w:tc>
          <w:tcPr>
            <w:tcW w:w="65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sz w:val="22"/>
                <w:szCs w:val="22"/>
              </w:rPr>
            </w:pPr>
            <w:r>
              <w:rPr>
                <w:rFonts w:hint="eastAsia" w:ascii="宋体" w:hAnsi="宋体" w:eastAsia="宋体" w:cs="宋体"/>
                <w:b/>
                <w:kern w:val="0"/>
                <w:sz w:val="22"/>
                <w:szCs w:val="22"/>
                <w:lang w:bidi="ar"/>
              </w:rPr>
              <w:t>一般</w:t>
            </w:r>
          </w:p>
        </w:tc>
        <w:tc>
          <w:tcPr>
            <w:tcW w:w="42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sz w:val="22"/>
                <w:szCs w:val="22"/>
              </w:rPr>
            </w:pPr>
            <w:r>
              <w:rPr>
                <w:rFonts w:hint="eastAsia" w:ascii="宋体" w:hAnsi="宋体" w:eastAsia="宋体" w:cs="宋体"/>
                <w:b/>
                <w:kern w:val="0"/>
                <w:sz w:val="22"/>
                <w:szCs w:val="22"/>
                <w:lang w:bidi="ar"/>
              </w:rPr>
              <w:t>差</w:t>
            </w:r>
          </w:p>
        </w:tc>
        <w:tc>
          <w:tcPr>
            <w:tcW w:w="456"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sz w:val="22"/>
                <w:szCs w:val="22"/>
              </w:rPr>
            </w:pPr>
            <w:r>
              <w:rPr>
                <w:rFonts w:hint="eastAsia" w:ascii="宋体" w:hAnsi="宋体" w:eastAsia="宋体" w:cs="宋体"/>
                <w:b/>
                <w:kern w:val="0"/>
                <w:sz w:val="22"/>
                <w:szCs w:val="22"/>
                <w:lang w:bidi="ar"/>
              </w:rPr>
              <w:t>优秀</w:t>
            </w:r>
          </w:p>
        </w:tc>
        <w:tc>
          <w:tcPr>
            <w:tcW w:w="66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sz w:val="22"/>
                <w:szCs w:val="22"/>
              </w:rPr>
            </w:pPr>
            <w:r>
              <w:rPr>
                <w:rFonts w:hint="eastAsia" w:ascii="宋体" w:hAnsi="宋体" w:eastAsia="宋体" w:cs="宋体"/>
                <w:b/>
                <w:kern w:val="0"/>
                <w:sz w:val="22"/>
                <w:szCs w:val="22"/>
                <w:lang w:bidi="ar"/>
              </w:rPr>
              <w:t>合格</w:t>
            </w:r>
          </w:p>
        </w:tc>
        <w:tc>
          <w:tcPr>
            <w:tcW w:w="82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sz w:val="22"/>
                <w:szCs w:val="22"/>
              </w:rPr>
            </w:pPr>
            <w:r>
              <w:rPr>
                <w:rFonts w:hint="eastAsia" w:ascii="宋体" w:hAnsi="宋体" w:eastAsia="宋体" w:cs="宋体"/>
                <w:b/>
                <w:kern w:val="0"/>
                <w:sz w:val="22"/>
                <w:szCs w:val="22"/>
                <w:lang w:eastAsia="zh-CN" w:bidi="ar"/>
              </w:rPr>
              <w:t>基本</w:t>
            </w:r>
            <w:r>
              <w:rPr>
                <w:rFonts w:hint="eastAsia" w:ascii="宋体" w:hAnsi="宋体" w:eastAsia="宋体" w:cs="宋体"/>
                <w:b/>
                <w:kern w:val="0"/>
                <w:sz w:val="22"/>
                <w:szCs w:val="22"/>
                <w:lang w:bidi="ar"/>
              </w:rPr>
              <w:t>合格</w:t>
            </w:r>
          </w:p>
        </w:tc>
        <w:tc>
          <w:tcPr>
            <w:tcW w:w="823"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kern w:val="0"/>
                <w:sz w:val="22"/>
                <w:szCs w:val="22"/>
                <w:lang w:bidi="ar"/>
              </w:rPr>
            </w:pPr>
            <w:r>
              <w:rPr>
                <w:rFonts w:hint="eastAsia" w:ascii="宋体" w:hAnsi="宋体" w:eastAsia="宋体" w:cs="宋体"/>
                <w:b/>
                <w:kern w:val="0"/>
                <w:sz w:val="22"/>
                <w:szCs w:val="22"/>
                <w:lang w:bidi="ar"/>
              </w:rPr>
              <w:t>不合格</w:t>
            </w:r>
          </w:p>
        </w:tc>
      </w:tr>
      <w:tr>
        <w:tblPrEx>
          <w:tblLayout w:type="fixed"/>
        </w:tblPrEx>
        <w:trPr>
          <w:gridAfter w:val="1"/>
          <w:wAfter w:w="1" w:type="dxa"/>
          <w:trHeight w:val="375" w:hRule="atLeast"/>
        </w:trPr>
        <w:tc>
          <w:tcPr>
            <w:tcW w:w="6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1</w:t>
            </w:r>
          </w:p>
        </w:tc>
        <w:tc>
          <w:tcPr>
            <w:tcW w:w="102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sz w:val="28"/>
                <w:szCs w:val="28"/>
              </w:rPr>
            </w:pPr>
          </w:p>
        </w:tc>
        <w:tc>
          <w:tcPr>
            <w:tcW w:w="42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641"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2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541"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371"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70"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385"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782"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56"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70"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28"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655"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2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56"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66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82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82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r>
      <w:tr>
        <w:tblPrEx>
          <w:tblLayout w:type="fixed"/>
          <w:tblCellMar>
            <w:top w:w="15" w:type="dxa"/>
            <w:left w:w="15" w:type="dxa"/>
            <w:bottom w:w="15" w:type="dxa"/>
            <w:right w:w="15" w:type="dxa"/>
          </w:tblCellMar>
        </w:tblPrEx>
        <w:trPr>
          <w:gridAfter w:val="1"/>
          <w:wAfter w:w="1" w:type="dxa"/>
          <w:trHeight w:val="375" w:hRule="atLeast"/>
        </w:trPr>
        <w:tc>
          <w:tcPr>
            <w:tcW w:w="6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2</w:t>
            </w:r>
          </w:p>
        </w:tc>
        <w:tc>
          <w:tcPr>
            <w:tcW w:w="102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 w:val="28"/>
                <w:szCs w:val="28"/>
              </w:rPr>
            </w:pPr>
          </w:p>
        </w:tc>
        <w:tc>
          <w:tcPr>
            <w:tcW w:w="42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641"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2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541"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371"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70"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385"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782"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56"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70"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28"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655"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2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56"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66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82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82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r>
      <w:tr>
        <w:tblPrEx>
          <w:tblLayout w:type="fixed"/>
          <w:tblCellMar>
            <w:top w:w="15" w:type="dxa"/>
            <w:left w:w="15" w:type="dxa"/>
            <w:bottom w:w="15" w:type="dxa"/>
            <w:right w:w="15" w:type="dxa"/>
          </w:tblCellMar>
        </w:tblPrEx>
        <w:trPr>
          <w:gridAfter w:val="1"/>
          <w:wAfter w:w="1" w:type="dxa"/>
          <w:trHeight w:val="375" w:hRule="atLeast"/>
        </w:trPr>
        <w:tc>
          <w:tcPr>
            <w:tcW w:w="6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3</w:t>
            </w:r>
          </w:p>
        </w:tc>
        <w:tc>
          <w:tcPr>
            <w:tcW w:w="102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 w:val="28"/>
                <w:szCs w:val="28"/>
              </w:rPr>
            </w:pPr>
          </w:p>
        </w:tc>
        <w:tc>
          <w:tcPr>
            <w:tcW w:w="42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641"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2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541"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371"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70"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385"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782"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56"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70"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28"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655"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2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56"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66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82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82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r>
      <w:tr>
        <w:tblPrEx>
          <w:tblLayout w:type="fixed"/>
          <w:tblCellMar>
            <w:top w:w="15" w:type="dxa"/>
            <w:left w:w="15" w:type="dxa"/>
            <w:bottom w:w="15" w:type="dxa"/>
            <w:right w:w="15" w:type="dxa"/>
          </w:tblCellMar>
        </w:tblPrEx>
        <w:trPr>
          <w:gridAfter w:val="1"/>
          <w:wAfter w:w="1" w:type="dxa"/>
          <w:trHeight w:val="375" w:hRule="atLeast"/>
        </w:trPr>
        <w:tc>
          <w:tcPr>
            <w:tcW w:w="6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4</w:t>
            </w:r>
          </w:p>
        </w:tc>
        <w:tc>
          <w:tcPr>
            <w:tcW w:w="102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 w:val="28"/>
                <w:szCs w:val="28"/>
              </w:rPr>
            </w:pPr>
          </w:p>
        </w:tc>
        <w:tc>
          <w:tcPr>
            <w:tcW w:w="42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641"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2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541"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371"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70"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385"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782"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56"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70"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28"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655"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2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56"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66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82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82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r>
      <w:tr>
        <w:tblPrEx>
          <w:tblLayout w:type="fixed"/>
          <w:tblCellMar>
            <w:top w:w="15" w:type="dxa"/>
            <w:left w:w="15" w:type="dxa"/>
            <w:bottom w:w="15" w:type="dxa"/>
            <w:right w:w="15" w:type="dxa"/>
          </w:tblCellMar>
        </w:tblPrEx>
        <w:trPr>
          <w:gridAfter w:val="1"/>
          <w:wAfter w:w="1" w:type="dxa"/>
          <w:trHeight w:val="375" w:hRule="atLeast"/>
        </w:trPr>
        <w:tc>
          <w:tcPr>
            <w:tcW w:w="6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5</w:t>
            </w:r>
          </w:p>
        </w:tc>
        <w:tc>
          <w:tcPr>
            <w:tcW w:w="102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 w:val="28"/>
                <w:szCs w:val="28"/>
              </w:rPr>
            </w:pPr>
          </w:p>
        </w:tc>
        <w:tc>
          <w:tcPr>
            <w:tcW w:w="42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641"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2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541"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371"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70"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385"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782"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56"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70"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28"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655"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2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56"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66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82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82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r>
      <w:tr>
        <w:tblPrEx>
          <w:tblLayout w:type="fixed"/>
          <w:tblCellMar>
            <w:top w:w="15" w:type="dxa"/>
            <w:left w:w="15" w:type="dxa"/>
            <w:bottom w:w="15" w:type="dxa"/>
            <w:right w:w="15" w:type="dxa"/>
          </w:tblCellMar>
        </w:tblPrEx>
        <w:trPr>
          <w:gridAfter w:val="1"/>
          <w:wAfter w:w="1" w:type="dxa"/>
          <w:trHeight w:val="375" w:hRule="atLeast"/>
        </w:trPr>
        <w:tc>
          <w:tcPr>
            <w:tcW w:w="6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6</w:t>
            </w:r>
          </w:p>
        </w:tc>
        <w:tc>
          <w:tcPr>
            <w:tcW w:w="102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 w:val="28"/>
                <w:szCs w:val="28"/>
              </w:rPr>
            </w:pPr>
          </w:p>
        </w:tc>
        <w:tc>
          <w:tcPr>
            <w:tcW w:w="42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641"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2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541"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371"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70"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385"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782"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56"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70"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28"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655"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2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56"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66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82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82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r>
      <w:tr>
        <w:tblPrEx>
          <w:tblLayout w:type="fixed"/>
        </w:tblPrEx>
        <w:trPr>
          <w:gridAfter w:val="1"/>
          <w:wAfter w:w="1" w:type="dxa"/>
          <w:trHeight w:val="375" w:hRule="atLeast"/>
        </w:trPr>
        <w:tc>
          <w:tcPr>
            <w:tcW w:w="683" w:type="dxa"/>
            <w:tcBorders>
              <w:top w:val="single" w:color="000000" w:sz="4" w:space="0"/>
              <w:left w:val="single" w:color="000000" w:sz="4" w:space="0"/>
              <w:bottom w:val="single" w:color="000000" w:sz="4" w:space="0"/>
              <w:right w:val="single" w:color="000000" w:sz="4" w:space="0"/>
            </w:tcBorders>
            <w:vAlign w:val="center"/>
          </w:tcPr>
          <w:p>
            <w:pPr>
              <w:widowControl/>
              <w:tabs>
                <w:tab w:val="left" w:pos="540"/>
              </w:tabs>
              <w:jc w:val="left"/>
              <w:textAlignment w:val="center"/>
              <w:rPr>
                <w:rFonts w:hint="eastAsia" w:ascii="宋体" w:hAnsi="宋体" w:eastAsia="宋体" w:cs="宋体"/>
                <w:kern w:val="0"/>
                <w:sz w:val="22"/>
                <w:szCs w:val="22"/>
                <w:lang w:eastAsia="zh-CN" w:bidi="ar"/>
              </w:rPr>
            </w:pPr>
            <w:r>
              <w:rPr>
                <w:rFonts w:hint="eastAsia" w:ascii="宋体" w:hAnsi="宋体" w:eastAsia="宋体" w:cs="宋体"/>
                <w:kern w:val="0"/>
                <w:sz w:val="22"/>
                <w:szCs w:val="22"/>
                <w:lang w:val="en-US" w:eastAsia="zh-CN" w:bidi="ar"/>
              </w:rPr>
              <w:t xml:space="preserve">  7</w:t>
            </w:r>
          </w:p>
        </w:tc>
        <w:tc>
          <w:tcPr>
            <w:tcW w:w="102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 w:val="28"/>
                <w:szCs w:val="28"/>
              </w:rPr>
            </w:pPr>
          </w:p>
        </w:tc>
        <w:tc>
          <w:tcPr>
            <w:tcW w:w="42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641"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2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541"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371"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70"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385"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782"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56"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70"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28"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655"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2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56"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66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82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82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r>
      <w:tr>
        <w:tblPrEx>
          <w:tblLayout w:type="fixed"/>
          <w:tblCellMar>
            <w:top w:w="15" w:type="dxa"/>
            <w:left w:w="15" w:type="dxa"/>
            <w:bottom w:w="15" w:type="dxa"/>
            <w:right w:w="15" w:type="dxa"/>
          </w:tblCellMar>
        </w:tblPrEx>
        <w:trPr>
          <w:gridAfter w:val="1"/>
          <w:wAfter w:w="1" w:type="dxa"/>
          <w:trHeight w:val="375" w:hRule="atLeast"/>
        </w:trPr>
        <w:tc>
          <w:tcPr>
            <w:tcW w:w="6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22"/>
                <w:szCs w:val="22"/>
                <w:lang w:val="en-US" w:eastAsia="zh-CN" w:bidi="ar"/>
              </w:rPr>
            </w:pPr>
            <w:r>
              <w:rPr>
                <w:rFonts w:hint="eastAsia" w:ascii="宋体" w:hAnsi="宋体" w:eastAsia="宋体" w:cs="宋体"/>
                <w:kern w:val="0"/>
                <w:sz w:val="22"/>
                <w:szCs w:val="22"/>
                <w:lang w:val="en-US" w:eastAsia="zh-CN" w:bidi="ar"/>
              </w:rPr>
              <w:t>8</w:t>
            </w:r>
          </w:p>
        </w:tc>
        <w:tc>
          <w:tcPr>
            <w:tcW w:w="102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 w:val="28"/>
                <w:szCs w:val="28"/>
              </w:rPr>
            </w:pPr>
          </w:p>
        </w:tc>
        <w:tc>
          <w:tcPr>
            <w:tcW w:w="42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641"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2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541"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371"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70"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385"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782"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56"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70"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28"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655"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2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56"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66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82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82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r>
      <w:tr>
        <w:tblPrEx>
          <w:tblLayout w:type="fixed"/>
          <w:tblCellMar>
            <w:top w:w="15" w:type="dxa"/>
            <w:left w:w="15" w:type="dxa"/>
            <w:bottom w:w="15" w:type="dxa"/>
            <w:right w:w="15" w:type="dxa"/>
          </w:tblCellMar>
        </w:tblPrEx>
        <w:trPr>
          <w:gridAfter w:val="1"/>
          <w:wAfter w:w="1" w:type="dxa"/>
          <w:trHeight w:val="375" w:hRule="atLeast"/>
        </w:trPr>
        <w:tc>
          <w:tcPr>
            <w:tcW w:w="6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22"/>
                <w:szCs w:val="22"/>
                <w:lang w:val="en-US" w:eastAsia="zh-CN" w:bidi="ar"/>
              </w:rPr>
            </w:pPr>
            <w:r>
              <w:rPr>
                <w:rFonts w:hint="eastAsia" w:ascii="宋体" w:hAnsi="宋体" w:eastAsia="宋体" w:cs="宋体"/>
                <w:kern w:val="0"/>
                <w:sz w:val="22"/>
                <w:szCs w:val="22"/>
                <w:lang w:val="en-US" w:eastAsia="zh-CN" w:bidi="ar"/>
              </w:rPr>
              <w:t>9</w:t>
            </w:r>
          </w:p>
        </w:tc>
        <w:tc>
          <w:tcPr>
            <w:tcW w:w="102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 w:val="28"/>
                <w:szCs w:val="28"/>
              </w:rPr>
            </w:pPr>
          </w:p>
        </w:tc>
        <w:tc>
          <w:tcPr>
            <w:tcW w:w="42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641"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2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541"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371"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70"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385"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782"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56"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70"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28"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655"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2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56"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66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82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82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r>
      <w:tr>
        <w:tblPrEx>
          <w:tblLayout w:type="fixed"/>
          <w:tblCellMar>
            <w:top w:w="15" w:type="dxa"/>
            <w:left w:w="15" w:type="dxa"/>
            <w:bottom w:w="15" w:type="dxa"/>
            <w:right w:w="15" w:type="dxa"/>
          </w:tblCellMar>
        </w:tblPrEx>
        <w:trPr>
          <w:gridAfter w:val="1"/>
          <w:wAfter w:w="1" w:type="dxa"/>
          <w:trHeight w:val="375" w:hRule="atLeast"/>
        </w:trPr>
        <w:tc>
          <w:tcPr>
            <w:tcW w:w="6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22"/>
                <w:szCs w:val="22"/>
                <w:lang w:val="en-US" w:eastAsia="zh-CN" w:bidi="ar"/>
              </w:rPr>
            </w:pPr>
            <w:r>
              <w:rPr>
                <w:rFonts w:hint="eastAsia" w:ascii="宋体" w:hAnsi="宋体" w:eastAsia="宋体" w:cs="宋体"/>
                <w:kern w:val="0"/>
                <w:sz w:val="22"/>
                <w:szCs w:val="22"/>
                <w:lang w:val="en-US" w:eastAsia="zh-CN" w:bidi="ar"/>
              </w:rPr>
              <w:t>10</w:t>
            </w:r>
          </w:p>
        </w:tc>
        <w:tc>
          <w:tcPr>
            <w:tcW w:w="102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 w:val="28"/>
                <w:szCs w:val="28"/>
              </w:rPr>
            </w:pPr>
          </w:p>
        </w:tc>
        <w:tc>
          <w:tcPr>
            <w:tcW w:w="42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641"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2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541"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371"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70"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385"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782"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56"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70"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28"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655"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2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56"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66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82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82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r>
      <w:tr>
        <w:tblPrEx>
          <w:tblLayout w:type="fixed"/>
          <w:tblCellMar>
            <w:top w:w="15" w:type="dxa"/>
            <w:left w:w="15" w:type="dxa"/>
            <w:bottom w:w="15" w:type="dxa"/>
            <w:right w:w="15" w:type="dxa"/>
          </w:tblCellMar>
        </w:tblPrEx>
        <w:trPr>
          <w:gridAfter w:val="1"/>
          <w:wAfter w:w="1" w:type="dxa"/>
          <w:trHeight w:val="375" w:hRule="atLeast"/>
        </w:trPr>
        <w:tc>
          <w:tcPr>
            <w:tcW w:w="6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22"/>
                <w:szCs w:val="22"/>
                <w:lang w:val="en-US" w:eastAsia="zh-CN" w:bidi="ar"/>
              </w:rPr>
            </w:pPr>
            <w:r>
              <w:rPr>
                <w:rFonts w:hint="eastAsia" w:ascii="宋体" w:hAnsi="宋体" w:eastAsia="宋体" w:cs="宋体"/>
                <w:kern w:val="0"/>
                <w:sz w:val="22"/>
                <w:szCs w:val="22"/>
                <w:lang w:val="en-US" w:eastAsia="zh-CN" w:bidi="ar"/>
              </w:rPr>
              <w:t>11</w:t>
            </w:r>
          </w:p>
        </w:tc>
        <w:tc>
          <w:tcPr>
            <w:tcW w:w="102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 w:val="28"/>
                <w:szCs w:val="28"/>
              </w:rPr>
            </w:pPr>
          </w:p>
        </w:tc>
        <w:tc>
          <w:tcPr>
            <w:tcW w:w="42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641"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2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541"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371"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70"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385"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782"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56"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70"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28"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655"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2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56"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66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82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82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r>
      <w:tr>
        <w:tblPrEx>
          <w:tblLayout w:type="fixed"/>
          <w:tblCellMar>
            <w:top w:w="15" w:type="dxa"/>
            <w:left w:w="15" w:type="dxa"/>
            <w:bottom w:w="15" w:type="dxa"/>
            <w:right w:w="15" w:type="dxa"/>
          </w:tblCellMar>
        </w:tblPrEx>
        <w:trPr>
          <w:gridAfter w:val="1"/>
          <w:wAfter w:w="1" w:type="dxa"/>
          <w:trHeight w:val="375" w:hRule="atLeast"/>
        </w:trPr>
        <w:tc>
          <w:tcPr>
            <w:tcW w:w="6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22"/>
                <w:szCs w:val="22"/>
                <w:lang w:val="en-US" w:eastAsia="zh-CN" w:bidi="ar"/>
              </w:rPr>
            </w:pPr>
            <w:r>
              <w:rPr>
                <w:rFonts w:hint="eastAsia" w:ascii="宋体" w:hAnsi="宋体" w:eastAsia="宋体" w:cs="宋体"/>
                <w:kern w:val="0"/>
                <w:sz w:val="22"/>
                <w:szCs w:val="22"/>
                <w:lang w:val="en-US" w:eastAsia="zh-CN" w:bidi="ar"/>
              </w:rPr>
              <w:t>12</w:t>
            </w:r>
          </w:p>
        </w:tc>
        <w:tc>
          <w:tcPr>
            <w:tcW w:w="102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 w:val="28"/>
                <w:szCs w:val="28"/>
              </w:rPr>
            </w:pPr>
          </w:p>
        </w:tc>
        <w:tc>
          <w:tcPr>
            <w:tcW w:w="42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641"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2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541"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371"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70"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385"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782"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56"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70"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28"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655"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2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56"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66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82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82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r>
      <w:tr>
        <w:tblPrEx>
          <w:tblLayout w:type="fixed"/>
        </w:tblPrEx>
        <w:trPr>
          <w:gridAfter w:val="1"/>
          <w:wAfter w:w="1" w:type="dxa"/>
          <w:trHeight w:val="375" w:hRule="atLeast"/>
        </w:trPr>
        <w:tc>
          <w:tcPr>
            <w:tcW w:w="6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22"/>
                <w:szCs w:val="22"/>
                <w:lang w:val="en-US" w:eastAsia="zh-CN" w:bidi="ar"/>
              </w:rPr>
            </w:pPr>
            <w:r>
              <w:rPr>
                <w:rFonts w:hint="eastAsia" w:ascii="宋体" w:hAnsi="宋体" w:eastAsia="宋体" w:cs="宋体"/>
                <w:kern w:val="0"/>
                <w:sz w:val="22"/>
                <w:szCs w:val="22"/>
                <w:lang w:val="en-US" w:eastAsia="zh-CN" w:bidi="ar"/>
              </w:rPr>
              <w:t>13</w:t>
            </w:r>
          </w:p>
        </w:tc>
        <w:tc>
          <w:tcPr>
            <w:tcW w:w="102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 w:val="28"/>
                <w:szCs w:val="28"/>
              </w:rPr>
            </w:pPr>
          </w:p>
        </w:tc>
        <w:tc>
          <w:tcPr>
            <w:tcW w:w="42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641"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2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541"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371"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70"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385"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782"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56"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70"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8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28"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655"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2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456"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668"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82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c>
          <w:tcPr>
            <w:tcW w:w="82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sz w:val="22"/>
                <w:szCs w:val="22"/>
              </w:rPr>
            </w:pPr>
          </w:p>
        </w:tc>
      </w:tr>
    </w:tbl>
    <w:p>
      <w:pPr>
        <w:spacing w:line="560" w:lineRule="exact"/>
        <w:rPr>
          <w:rFonts w:hint="eastAsia" w:ascii="宋体" w:hAnsi="宋体" w:eastAsia="宋体" w:cs="宋体"/>
          <w:sz w:val="28"/>
          <w:szCs w:val="28"/>
        </w:rPr>
        <w:sectPr>
          <w:pgSz w:w="16838" w:h="11906" w:orient="landscape"/>
          <w:pgMar w:top="1531" w:right="1701" w:bottom="1531" w:left="1474" w:header="851" w:footer="992" w:gutter="0"/>
          <w:cols w:space="720" w:num="1"/>
          <w:docGrid w:type="lines" w:linePitch="442" w:charSpace="0"/>
        </w:sectPr>
      </w:pPr>
    </w:p>
    <w:p>
      <w:pPr>
        <w:spacing w:line="560" w:lineRule="exact"/>
        <w:rPr>
          <w:rFonts w:hint="eastAsia" w:ascii="宋体" w:hAnsi="宋体" w:eastAsia="宋体" w:cs="宋体"/>
          <w:spacing w:val="-6"/>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方正大标宋简体">
    <w:altName w:val="宋体"/>
    <w:panose1 w:val="03000509000000000000"/>
    <w:charset w:val="86"/>
    <w:family w:val="script"/>
    <w:pitch w:val="default"/>
    <w:sig w:usb0="00000000" w:usb1="00000000" w:usb2="00000010" w:usb3="00000000" w:csb0="00040001"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00007A87" w:usb1="80000000" w:usb2="00000008" w:usb3="00000000" w:csb0="400001FF" w:csb1="FFFF0000"/>
  </w:font>
  <w:font w:name="华文中宋">
    <w:altName w:val="宋体"/>
    <w:panose1 w:val="02010600040101010101"/>
    <w:charset w:val="86"/>
    <w:family w:val="auto"/>
    <w:pitch w:val="default"/>
    <w:sig w:usb0="00000000" w:usb1="00000000" w:usb2="00000010" w:usb3="00000000" w:csb0="0004009F" w:csb1="00000000"/>
  </w:font>
  <w:font w:name="仿宋">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5op6x7gBAABUAwAADgAAAAAAAAABACAAAAAeAQAAZHJzL2Uyb0RvYy54bWxQSwUGAAAAAAYABgBZ&#10;AQAASAU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1C12EE"/>
    <w:rsid w:val="05CA0DED"/>
    <w:rsid w:val="16961FA0"/>
    <w:rsid w:val="358B0843"/>
    <w:rsid w:val="35CF6ADE"/>
    <w:rsid w:val="41C3564E"/>
    <w:rsid w:val="52A847FA"/>
    <w:rsid w:val="57785557"/>
    <w:rsid w:val="6E1078AD"/>
    <w:rsid w:val="74BB427B"/>
    <w:rsid w:val="75A711D0"/>
    <w:rsid w:val="771C12E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color w:val="000000"/>
      <w:kern w:val="2"/>
      <w:sz w:val="32"/>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2017-01-10T08:17:00Z</dcterms:created>
  <dc:creator>Administrator</dc:creator>
  <cp:lastModifiedBy>Administrator</cp:lastModifiedBy>
  <cp:lastPrinted>2017-01-10T10:30:12Z</cp:lastPrinted>
  <dcterms:modified xsi:type="dcterms:W3CDTF">2017-01-11T03:37:00Z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