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C3" w:rsidRPr="004C1CC3" w:rsidRDefault="004C1CC3" w:rsidP="00DD3E91">
      <w:pPr>
        <w:spacing w:line="540" w:lineRule="exact"/>
        <w:jc w:val="center"/>
        <w:rPr>
          <w:rFonts w:asciiTheme="minorEastAsia" w:eastAsiaTheme="minorEastAsia" w:hAnsiTheme="minorEastAsia"/>
          <w:b/>
          <w:szCs w:val="24"/>
        </w:rPr>
      </w:pPr>
      <w:r w:rsidRPr="00BD11F3">
        <w:rPr>
          <w:rFonts w:eastAsia="仿宋_GB2312" w:hint="eastAsia"/>
          <w:b/>
          <w:kern w:val="2"/>
          <w:sz w:val="30"/>
          <w:szCs w:val="30"/>
        </w:rPr>
        <w:t>“世界</w:t>
      </w:r>
      <w:r w:rsidR="000A1309" w:rsidRPr="00BD11F3">
        <w:rPr>
          <w:rFonts w:eastAsia="仿宋_GB2312" w:hint="eastAsia"/>
          <w:b/>
          <w:kern w:val="2"/>
          <w:sz w:val="30"/>
          <w:szCs w:val="30"/>
        </w:rPr>
        <w:t>开放</w:t>
      </w:r>
      <w:r w:rsidR="000A1309" w:rsidRPr="00BD11F3">
        <w:rPr>
          <w:rFonts w:eastAsia="仿宋_GB2312"/>
          <w:b/>
          <w:kern w:val="2"/>
          <w:sz w:val="30"/>
          <w:szCs w:val="30"/>
        </w:rPr>
        <w:t>大学案例</w:t>
      </w:r>
      <w:bookmarkStart w:id="0" w:name="_GoBack"/>
      <w:bookmarkEnd w:id="0"/>
      <w:r w:rsidR="000A1309" w:rsidRPr="00BD11F3">
        <w:rPr>
          <w:rFonts w:eastAsia="仿宋_GB2312"/>
          <w:b/>
          <w:kern w:val="2"/>
          <w:sz w:val="30"/>
          <w:szCs w:val="30"/>
        </w:rPr>
        <w:t>研究丛书</w:t>
      </w:r>
      <w:r w:rsidR="000A1309" w:rsidRPr="00BD11F3">
        <w:rPr>
          <w:rFonts w:eastAsia="仿宋_GB2312" w:hint="eastAsia"/>
          <w:b/>
          <w:kern w:val="2"/>
          <w:sz w:val="30"/>
          <w:szCs w:val="30"/>
        </w:rPr>
        <w:t>”第二批</w:t>
      </w:r>
      <w:r w:rsidR="000A0E9B" w:rsidRPr="00BD11F3">
        <w:rPr>
          <w:rFonts w:eastAsia="仿宋_GB2312" w:hint="eastAsia"/>
          <w:b/>
          <w:kern w:val="2"/>
          <w:sz w:val="30"/>
          <w:szCs w:val="30"/>
        </w:rPr>
        <w:t>选题</w:t>
      </w:r>
      <w:r w:rsidRPr="00BD11F3">
        <w:rPr>
          <w:rFonts w:eastAsia="仿宋_GB2312" w:hint="eastAsia"/>
          <w:b/>
          <w:kern w:val="2"/>
          <w:sz w:val="30"/>
          <w:szCs w:val="30"/>
        </w:rPr>
        <w:t>基本信息</w:t>
      </w:r>
    </w:p>
    <w:p w:rsidR="00BD11F3" w:rsidRDefault="00BD11F3" w:rsidP="00BD11F3">
      <w:pPr>
        <w:spacing w:line="540" w:lineRule="exact"/>
        <w:ind w:firstLineChars="200" w:firstLine="480"/>
        <w:rPr>
          <w:rFonts w:asciiTheme="minorEastAsia" w:eastAsiaTheme="minorEastAsia" w:hAnsiTheme="minorEastAsia"/>
          <w:szCs w:val="24"/>
        </w:rPr>
      </w:pPr>
    </w:p>
    <w:p w:rsidR="00C14C8A" w:rsidRPr="00BE30C4" w:rsidRDefault="00E73CA5" w:rsidP="00BD11F3">
      <w:pPr>
        <w:spacing w:line="540" w:lineRule="exact"/>
        <w:ind w:firstLineChars="200" w:firstLine="48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一</w:t>
      </w:r>
      <w:r w:rsidR="0032153A" w:rsidRPr="00BE30C4">
        <w:rPr>
          <w:rFonts w:asciiTheme="minorEastAsia" w:eastAsiaTheme="minorEastAsia" w:hAnsiTheme="minorEastAsia" w:hint="eastAsia"/>
          <w:szCs w:val="24"/>
        </w:rPr>
        <w:t>、</w:t>
      </w:r>
      <w:r>
        <w:rPr>
          <w:rFonts w:asciiTheme="minorEastAsia" w:eastAsiaTheme="minorEastAsia" w:hAnsiTheme="minorEastAsia" w:hint="eastAsia"/>
          <w:szCs w:val="24"/>
        </w:rPr>
        <w:t>研究</w:t>
      </w:r>
      <w:r w:rsidR="00C14C8A" w:rsidRPr="00BE30C4">
        <w:rPr>
          <w:rFonts w:asciiTheme="minorEastAsia" w:eastAsiaTheme="minorEastAsia" w:hAnsiTheme="minorEastAsia" w:hint="eastAsia"/>
          <w:szCs w:val="24"/>
        </w:rPr>
        <w:t>对象</w:t>
      </w:r>
    </w:p>
    <w:p w:rsidR="003C2488" w:rsidRDefault="003C2488" w:rsidP="00BD11F3">
      <w:pPr>
        <w:spacing w:line="540" w:lineRule="exact"/>
        <w:ind w:firstLine="60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欧洲：法国远程教育中心、赫尔辛基开放大学</w:t>
      </w:r>
      <w:r w:rsidR="00E73CA5">
        <w:rPr>
          <w:rFonts w:asciiTheme="minorEastAsia" w:eastAsiaTheme="minorEastAsia" w:hAnsiTheme="minorEastAsia" w:hint="eastAsia"/>
          <w:szCs w:val="24"/>
        </w:rPr>
        <w:t>、丹麦开放大学</w:t>
      </w:r>
      <w:r w:rsidR="00453631">
        <w:rPr>
          <w:rFonts w:asciiTheme="minorEastAsia" w:eastAsiaTheme="minorEastAsia" w:hAnsiTheme="minorEastAsia" w:hint="eastAsia"/>
          <w:szCs w:val="24"/>
        </w:rPr>
        <w:t>、德国哈根大学</w:t>
      </w:r>
    </w:p>
    <w:p w:rsidR="003C2488" w:rsidRDefault="003C2488" w:rsidP="00BD11F3">
      <w:pPr>
        <w:spacing w:line="540" w:lineRule="exact"/>
        <w:ind w:firstLine="60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亚洲：台湾空中大学、马来西亚开放大学、菲律宾开放大学、土耳其安娜多鲁大学、以色列开放大学</w:t>
      </w:r>
    </w:p>
    <w:p w:rsidR="003C2488" w:rsidRDefault="003C2488" w:rsidP="00BD11F3">
      <w:pPr>
        <w:spacing w:line="540" w:lineRule="exact"/>
        <w:ind w:firstLine="60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大洋洲：澳大利亚开放大学</w:t>
      </w:r>
    </w:p>
    <w:p w:rsidR="003C2488" w:rsidRDefault="003C2488" w:rsidP="00BD11F3">
      <w:pPr>
        <w:spacing w:line="540" w:lineRule="exact"/>
        <w:ind w:firstLine="60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非洲：非洲虚拟大学、尼日利亚开放大学、坦桑尼亚</w:t>
      </w:r>
      <w:r w:rsidR="00E73CA5">
        <w:rPr>
          <w:rFonts w:asciiTheme="minorEastAsia" w:eastAsiaTheme="minorEastAsia" w:hAnsiTheme="minorEastAsia" w:hint="eastAsia"/>
          <w:szCs w:val="24"/>
        </w:rPr>
        <w:t>开放</w:t>
      </w:r>
      <w:r>
        <w:rPr>
          <w:rFonts w:asciiTheme="minorEastAsia" w:eastAsiaTheme="minorEastAsia" w:hAnsiTheme="minorEastAsia" w:hint="eastAsia"/>
          <w:szCs w:val="24"/>
        </w:rPr>
        <w:t>大学</w:t>
      </w:r>
    </w:p>
    <w:p w:rsidR="00557984" w:rsidRDefault="00B630C1" w:rsidP="00BD11F3">
      <w:pPr>
        <w:spacing w:line="540" w:lineRule="exact"/>
        <w:ind w:firstLine="60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此外，除以上列举及第一批丛书涉及的开放大学</w:t>
      </w:r>
      <w:r w:rsidR="008637AC">
        <w:rPr>
          <w:rFonts w:asciiTheme="minorEastAsia" w:eastAsiaTheme="minorEastAsia" w:hAnsiTheme="minorEastAsia" w:hint="eastAsia"/>
          <w:szCs w:val="24"/>
        </w:rPr>
        <w:t>案例</w:t>
      </w:r>
      <w:r>
        <w:rPr>
          <w:rFonts w:asciiTheme="minorEastAsia" w:eastAsiaTheme="minorEastAsia" w:hAnsiTheme="minorEastAsia" w:hint="eastAsia"/>
          <w:szCs w:val="24"/>
        </w:rPr>
        <w:t>之外，如研究者具有其他</w:t>
      </w:r>
      <w:r w:rsidR="00E0244E">
        <w:rPr>
          <w:rFonts w:asciiTheme="minorEastAsia" w:eastAsiaTheme="minorEastAsia" w:hAnsiTheme="minorEastAsia" w:hint="eastAsia"/>
          <w:szCs w:val="24"/>
        </w:rPr>
        <w:t>国外</w:t>
      </w:r>
      <w:r>
        <w:rPr>
          <w:rFonts w:asciiTheme="minorEastAsia" w:eastAsiaTheme="minorEastAsia" w:hAnsiTheme="minorEastAsia" w:hint="eastAsia"/>
          <w:szCs w:val="24"/>
        </w:rPr>
        <w:t>开放大学的</w:t>
      </w:r>
      <w:r w:rsidR="003C2488">
        <w:rPr>
          <w:rFonts w:asciiTheme="minorEastAsia" w:eastAsiaTheme="minorEastAsia" w:hAnsiTheme="minorEastAsia" w:hint="eastAsia"/>
          <w:szCs w:val="24"/>
        </w:rPr>
        <w:t>资源</w:t>
      </w:r>
      <w:r>
        <w:rPr>
          <w:rFonts w:asciiTheme="minorEastAsia" w:eastAsiaTheme="minorEastAsia" w:hAnsiTheme="minorEastAsia" w:hint="eastAsia"/>
          <w:szCs w:val="24"/>
        </w:rPr>
        <w:t>和信息，也可申请。</w:t>
      </w:r>
    </w:p>
    <w:p w:rsidR="00E73CA5" w:rsidRPr="00BE30C4" w:rsidRDefault="00E73CA5" w:rsidP="00BD11F3">
      <w:pPr>
        <w:spacing w:line="540" w:lineRule="exact"/>
        <w:ind w:firstLineChars="200" w:firstLine="480"/>
        <w:jc w:val="both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二、研究</w:t>
      </w:r>
      <w:r w:rsidR="00D90A2B">
        <w:rPr>
          <w:rFonts w:asciiTheme="minorEastAsia" w:eastAsiaTheme="minorEastAsia" w:hAnsiTheme="minorEastAsia" w:hint="eastAsia"/>
          <w:szCs w:val="24"/>
        </w:rPr>
        <w:t>主要</w:t>
      </w:r>
      <w:r w:rsidRPr="00BE30C4">
        <w:rPr>
          <w:rFonts w:asciiTheme="minorEastAsia" w:eastAsiaTheme="minorEastAsia" w:hAnsiTheme="minorEastAsia" w:hint="eastAsia"/>
          <w:szCs w:val="24"/>
        </w:rPr>
        <w:t>内容</w:t>
      </w:r>
    </w:p>
    <w:p w:rsidR="00E73CA5" w:rsidRPr="00BE30C4" w:rsidRDefault="006509D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</w:t>
      </w:r>
      <w:r w:rsidR="00E73CA5">
        <w:rPr>
          <w:rFonts w:asciiTheme="minorEastAsia" w:eastAsiaTheme="minorEastAsia" w:hAnsiTheme="minorEastAsia" w:hint="eastAsia"/>
          <w:szCs w:val="24"/>
        </w:rPr>
        <w:t>开放大学的创建及其历史发展</w:t>
      </w:r>
    </w:p>
    <w:p w:rsidR="00E73CA5" w:rsidRPr="00BE30C4" w:rsidRDefault="006509D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</w:t>
      </w:r>
      <w:r w:rsidR="00B006B8">
        <w:rPr>
          <w:rFonts w:asciiTheme="minorEastAsia" w:eastAsiaTheme="minorEastAsia" w:hAnsiTheme="minorEastAsia" w:hint="eastAsia"/>
          <w:szCs w:val="24"/>
        </w:rPr>
        <w:t>开放大学的组织架构和运行机制</w:t>
      </w:r>
    </w:p>
    <w:p w:rsidR="00E73CA5" w:rsidRPr="00BE30C4" w:rsidRDefault="006509D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</w:t>
      </w:r>
      <w:r w:rsidR="004D4992">
        <w:rPr>
          <w:rFonts w:asciiTheme="minorEastAsia" w:eastAsiaTheme="minorEastAsia" w:hAnsiTheme="minorEastAsia" w:hint="eastAsia"/>
          <w:szCs w:val="24"/>
        </w:rPr>
        <w:t>开放大学的课程</w:t>
      </w:r>
      <w:r w:rsidR="00027550">
        <w:rPr>
          <w:rFonts w:asciiTheme="minorEastAsia" w:eastAsiaTheme="minorEastAsia" w:hAnsiTheme="minorEastAsia" w:hint="eastAsia"/>
          <w:szCs w:val="24"/>
        </w:rPr>
        <w:t>、</w:t>
      </w:r>
      <w:r w:rsidR="00892840">
        <w:rPr>
          <w:rFonts w:asciiTheme="minorEastAsia" w:eastAsiaTheme="minorEastAsia" w:hAnsiTheme="minorEastAsia" w:hint="eastAsia"/>
          <w:szCs w:val="24"/>
        </w:rPr>
        <w:t>教学</w:t>
      </w:r>
      <w:r w:rsidR="00027550">
        <w:rPr>
          <w:rFonts w:asciiTheme="minorEastAsia" w:eastAsiaTheme="minorEastAsia" w:hAnsiTheme="minorEastAsia" w:hint="eastAsia"/>
          <w:szCs w:val="24"/>
        </w:rPr>
        <w:t>与管理</w:t>
      </w:r>
    </w:p>
    <w:p w:rsidR="00E73CA5" w:rsidRDefault="006509D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</w:t>
      </w:r>
      <w:r w:rsidR="00892840">
        <w:rPr>
          <w:rFonts w:asciiTheme="minorEastAsia" w:eastAsiaTheme="minorEastAsia" w:hAnsiTheme="minorEastAsia" w:hint="eastAsia"/>
          <w:szCs w:val="24"/>
        </w:rPr>
        <w:t>开放大学的</w:t>
      </w:r>
      <w:r w:rsidR="00B006B8">
        <w:rPr>
          <w:rFonts w:asciiTheme="minorEastAsia" w:eastAsiaTheme="minorEastAsia" w:hAnsiTheme="minorEastAsia" w:hint="eastAsia"/>
          <w:szCs w:val="24"/>
        </w:rPr>
        <w:t>教师与学生</w:t>
      </w:r>
    </w:p>
    <w:p w:rsidR="004D4992" w:rsidRDefault="006509D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</w:t>
      </w:r>
      <w:r w:rsidR="00E73CA5">
        <w:rPr>
          <w:rFonts w:asciiTheme="minorEastAsia" w:eastAsiaTheme="minorEastAsia" w:hAnsiTheme="minorEastAsia" w:hint="eastAsia"/>
          <w:szCs w:val="24"/>
        </w:rPr>
        <w:t>开放大学的学习支持服务</w:t>
      </w:r>
    </w:p>
    <w:p w:rsidR="00E73CA5" w:rsidRDefault="004D499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某开放大学的</w:t>
      </w:r>
      <w:r w:rsidR="00B006B8">
        <w:rPr>
          <w:rFonts w:asciiTheme="minorEastAsia" w:eastAsiaTheme="minorEastAsia" w:hAnsiTheme="minorEastAsia" w:hint="eastAsia"/>
          <w:szCs w:val="24"/>
        </w:rPr>
        <w:t>信息化建设</w:t>
      </w:r>
      <w:r>
        <w:rPr>
          <w:rFonts w:asciiTheme="minorEastAsia" w:eastAsiaTheme="minorEastAsia" w:hAnsiTheme="minorEastAsia" w:hint="eastAsia"/>
          <w:szCs w:val="24"/>
        </w:rPr>
        <w:t>（架构、平台、资源、移动学习等）</w:t>
      </w:r>
    </w:p>
    <w:p w:rsidR="00E73CA5" w:rsidRDefault="006509D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</w:t>
      </w:r>
      <w:r w:rsidR="00892840">
        <w:rPr>
          <w:rFonts w:asciiTheme="minorEastAsia" w:eastAsiaTheme="minorEastAsia" w:hAnsiTheme="minorEastAsia" w:hint="eastAsia"/>
          <w:szCs w:val="24"/>
        </w:rPr>
        <w:t>开放大学的科学研究</w:t>
      </w:r>
    </w:p>
    <w:p w:rsidR="006509D2" w:rsidRPr="006509D2" w:rsidRDefault="006509D2" w:rsidP="00BD11F3">
      <w:pPr>
        <w:numPr>
          <w:ilvl w:val="0"/>
          <w:numId w:val="1"/>
        </w:numPr>
        <w:spacing w:line="540" w:lineRule="exact"/>
        <w:ind w:left="0" w:firstLine="709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某</w:t>
      </w:r>
      <w:r w:rsidR="00892840">
        <w:rPr>
          <w:rFonts w:asciiTheme="minorEastAsia" w:eastAsiaTheme="minorEastAsia" w:hAnsiTheme="minorEastAsia" w:hint="eastAsia"/>
          <w:szCs w:val="24"/>
        </w:rPr>
        <w:t>开放大学的质量保证</w:t>
      </w:r>
    </w:p>
    <w:p w:rsidR="00C14C8A" w:rsidRPr="00BE30C4" w:rsidRDefault="0032153A" w:rsidP="00BD11F3">
      <w:pPr>
        <w:spacing w:line="540" w:lineRule="exact"/>
        <w:ind w:firstLine="600"/>
        <w:rPr>
          <w:rFonts w:asciiTheme="minorEastAsia" w:eastAsiaTheme="minorEastAsia" w:hAnsiTheme="minorEastAsia"/>
          <w:szCs w:val="24"/>
        </w:rPr>
      </w:pPr>
      <w:r w:rsidRPr="00BE30C4">
        <w:rPr>
          <w:rFonts w:asciiTheme="minorEastAsia" w:eastAsiaTheme="minorEastAsia" w:hAnsiTheme="minorEastAsia" w:hint="eastAsia"/>
          <w:szCs w:val="24"/>
        </w:rPr>
        <w:t>三、</w:t>
      </w:r>
      <w:r w:rsidR="00E73CA5">
        <w:rPr>
          <w:rFonts w:asciiTheme="minorEastAsia" w:eastAsiaTheme="minorEastAsia" w:hAnsiTheme="minorEastAsia" w:hint="eastAsia"/>
          <w:szCs w:val="24"/>
        </w:rPr>
        <w:t>研究</w:t>
      </w:r>
      <w:r w:rsidR="00C14C8A" w:rsidRPr="00BE30C4">
        <w:rPr>
          <w:rFonts w:asciiTheme="minorEastAsia" w:eastAsiaTheme="minorEastAsia" w:hAnsiTheme="minorEastAsia" w:hint="eastAsia"/>
          <w:szCs w:val="24"/>
        </w:rPr>
        <w:t>原则</w:t>
      </w:r>
    </w:p>
    <w:p w:rsidR="00C14C8A" w:rsidRPr="00BE30C4" w:rsidRDefault="00C14C8A" w:rsidP="00BD11F3">
      <w:pPr>
        <w:spacing w:line="540" w:lineRule="exact"/>
        <w:ind w:firstLine="600"/>
        <w:rPr>
          <w:rFonts w:asciiTheme="minorEastAsia" w:eastAsiaTheme="minorEastAsia" w:hAnsiTheme="minorEastAsia"/>
          <w:szCs w:val="24"/>
        </w:rPr>
      </w:pPr>
      <w:r w:rsidRPr="00BE30C4">
        <w:rPr>
          <w:rFonts w:asciiTheme="minorEastAsia" w:eastAsiaTheme="minorEastAsia" w:hAnsiTheme="minorEastAsia" w:hint="eastAsia"/>
          <w:szCs w:val="24"/>
        </w:rPr>
        <w:t>信息收集务求做到真实、准确、全面</w:t>
      </w:r>
      <w:r w:rsidR="00D81D9B">
        <w:rPr>
          <w:rFonts w:asciiTheme="minorEastAsia" w:eastAsiaTheme="minorEastAsia" w:hAnsiTheme="minorEastAsia" w:hint="eastAsia"/>
          <w:szCs w:val="24"/>
        </w:rPr>
        <w:t>，</w:t>
      </w:r>
      <w:r w:rsidR="0078769E">
        <w:rPr>
          <w:rFonts w:asciiTheme="minorEastAsia" w:eastAsiaTheme="minorEastAsia" w:hAnsiTheme="minorEastAsia" w:hint="eastAsia"/>
          <w:szCs w:val="24"/>
        </w:rPr>
        <w:t>信息来源、收集渠道和方法可靠，材料准确、具体、翔实</w:t>
      </w:r>
      <w:r w:rsidRPr="00BE30C4">
        <w:rPr>
          <w:rFonts w:asciiTheme="minorEastAsia" w:eastAsiaTheme="minorEastAsia" w:hAnsiTheme="minorEastAsia" w:hint="eastAsia"/>
          <w:szCs w:val="24"/>
        </w:rPr>
        <w:t>，力争采集到第一手材料，所有材料注明信息来源。</w:t>
      </w:r>
    </w:p>
    <w:p w:rsidR="00C14C8A" w:rsidRPr="00BE30C4" w:rsidRDefault="00C14C8A" w:rsidP="00BD11F3">
      <w:pPr>
        <w:spacing w:line="540" w:lineRule="exact"/>
        <w:rPr>
          <w:rFonts w:asciiTheme="minorEastAsia" w:eastAsiaTheme="minorEastAsia" w:hAnsiTheme="minorEastAsia"/>
          <w:szCs w:val="24"/>
        </w:rPr>
      </w:pPr>
      <w:r w:rsidRPr="00BE30C4">
        <w:rPr>
          <w:rFonts w:asciiTheme="minorEastAsia" w:eastAsiaTheme="minorEastAsia" w:hAnsiTheme="minorEastAsia" w:hint="eastAsia"/>
          <w:szCs w:val="24"/>
        </w:rPr>
        <w:t xml:space="preserve">   </w:t>
      </w:r>
      <w:r w:rsidR="0032153A" w:rsidRPr="00BE30C4">
        <w:rPr>
          <w:rFonts w:asciiTheme="minorEastAsia" w:eastAsiaTheme="minorEastAsia" w:hAnsiTheme="minorEastAsia" w:hint="eastAsia"/>
          <w:szCs w:val="24"/>
        </w:rPr>
        <w:t xml:space="preserve"> </w:t>
      </w:r>
      <w:r w:rsidR="00D81D9B">
        <w:rPr>
          <w:rFonts w:asciiTheme="minorEastAsia" w:eastAsiaTheme="minorEastAsia" w:hAnsiTheme="minorEastAsia" w:hint="eastAsia"/>
          <w:szCs w:val="24"/>
        </w:rPr>
        <w:t xml:space="preserve"> </w:t>
      </w:r>
      <w:r w:rsidR="0032153A" w:rsidRPr="00BE30C4">
        <w:rPr>
          <w:rFonts w:asciiTheme="minorEastAsia" w:eastAsiaTheme="minorEastAsia" w:hAnsiTheme="minorEastAsia" w:hint="eastAsia"/>
          <w:szCs w:val="24"/>
        </w:rPr>
        <w:t>四、</w:t>
      </w:r>
      <w:r w:rsidRPr="00BE30C4">
        <w:rPr>
          <w:rFonts w:asciiTheme="minorEastAsia" w:eastAsiaTheme="minorEastAsia" w:hAnsiTheme="minorEastAsia" w:hint="eastAsia"/>
          <w:szCs w:val="24"/>
        </w:rPr>
        <w:t>预期成果</w:t>
      </w:r>
    </w:p>
    <w:p w:rsidR="00BD11F3" w:rsidRDefault="00C14C8A" w:rsidP="00DD3E91">
      <w:pPr>
        <w:spacing w:line="540" w:lineRule="exact"/>
        <w:ind w:firstLineChars="250" w:firstLine="600"/>
        <w:rPr>
          <w:rFonts w:asciiTheme="minorEastAsia" w:eastAsiaTheme="minorEastAsia" w:hAnsiTheme="minorEastAsia"/>
          <w:szCs w:val="24"/>
        </w:rPr>
      </w:pPr>
      <w:r w:rsidRPr="00BE30C4">
        <w:rPr>
          <w:rFonts w:asciiTheme="minorEastAsia" w:eastAsiaTheme="minorEastAsia" w:hAnsiTheme="minorEastAsia" w:hint="eastAsia"/>
          <w:szCs w:val="24"/>
        </w:rPr>
        <w:t>充分挖掘整合信息素材，完善形成</w:t>
      </w:r>
      <w:r w:rsidR="00E73CA5">
        <w:rPr>
          <w:rFonts w:asciiTheme="minorEastAsia" w:eastAsiaTheme="minorEastAsia" w:hAnsiTheme="minorEastAsia" w:hint="eastAsia"/>
          <w:szCs w:val="24"/>
        </w:rPr>
        <w:t>开放大学</w:t>
      </w:r>
      <w:r w:rsidR="00557984">
        <w:rPr>
          <w:rFonts w:asciiTheme="minorEastAsia" w:eastAsiaTheme="minorEastAsia" w:hAnsiTheme="minorEastAsia" w:hint="eastAsia"/>
          <w:szCs w:val="24"/>
        </w:rPr>
        <w:t>中文著作或英文著作</w:t>
      </w:r>
      <w:r w:rsidRPr="00BE30C4">
        <w:rPr>
          <w:rFonts w:asciiTheme="minorEastAsia" w:eastAsiaTheme="minorEastAsia" w:hAnsiTheme="minorEastAsia"/>
          <w:szCs w:val="24"/>
        </w:rPr>
        <w:t>。</w:t>
      </w:r>
    </w:p>
    <w:sectPr w:rsidR="00BD11F3" w:rsidSect="00BD11F3">
      <w:footerReference w:type="even" r:id="rId9"/>
      <w:footerReference w:type="default" r:id="rId10"/>
      <w:pgSz w:w="11906" w:h="16838" w:code="9"/>
      <w:pgMar w:top="1077" w:right="777" w:bottom="1191" w:left="902" w:header="851" w:footer="136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6D7" w:rsidRDefault="00B006D7" w:rsidP="00E71D46">
      <w:pPr>
        <w:spacing w:line="240" w:lineRule="auto"/>
      </w:pPr>
      <w:r>
        <w:separator/>
      </w:r>
    </w:p>
  </w:endnote>
  <w:endnote w:type="continuationSeparator" w:id="0">
    <w:p w:rsidR="00B006D7" w:rsidRDefault="00B006D7" w:rsidP="00E71D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70C" w:rsidRDefault="00FB34C2" w:rsidP="009E55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1D9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1D9B">
      <w:rPr>
        <w:rStyle w:val="a4"/>
        <w:noProof/>
      </w:rPr>
      <w:t>- 6 -</w:t>
    </w:r>
    <w:r>
      <w:rPr>
        <w:rStyle w:val="a4"/>
      </w:rPr>
      <w:fldChar w:fldCharType="end"/>
    </w:r>
  </w:p>
  <w:p w:rsidR="00A1370C" w:rsidRDefault="00B006D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70C" w:rsidRDefault="00FB34C2" w:rsidP="009E550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1D9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D3E91">
      <w:rPr>
        <w:rStyle w:val="a4"/>
        <w:noProof/>
      </w:rPr>
      <w:t>- 1 -</w:t>
    </w:r>
    <w:r>
      <w:rPr>
        <w:rStyle w:val="a4"/>
      </w:rPr>
      <w:fldChar w:fldCharType="end"/>
    </w:r>
  </w:p>
  <w:p w:rsidR="00A1370C" w:rsidRDefault="00B006D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6D7" w:rsidRDefault="00B006D7" w:rsidP="00E71D46">
      <w:pPr>
        <w:spacing w:line="240" w:lineRule="auto"/>
      </w:pPr>
      <w:r>
        <w:separator/>
      </w:r>
    </w:p>
  </w:footnote>
  <w:footnote w:type="continuationSeparator" w:id="0">
    <w:p w:rsidR="00B006D7" w:rsidRDefault="00B006D7" w:rsidP="00E71D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352A"/>
    <w:multiLevelType w:val="hybridMultilevel"/>
    <w:tmpl w:val="7F4AA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E040F6"/>
    <w:multiLevelType w:val="hybridMultilevel"/>
    <w:tmpl w:val="4E102DFC"/>
    <w:lvl w:ilvl="0" w:tplc="1AA240E0">
      <w:start w:val="1"/>
      <w:numFmt w:val="decimal"/>
      <w:suff w:val="nothing"/>
      <w:lvlText w:val="%1."/>
      <w:lvlJc w:val="left"/>
      <w:pPr>
        <w:ind w:left="851" w:firstLine="201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2" w:hanging="420"/>
      </w:pPr>
    </w:lvl>
    <w:lvl w:ilvl="2" w:tplc="0409001B" w:tentative="1">
      <w:start w:val="1"/>
      <w:numFmt w:val="lowerRoman"/>
      <w:lvlText w:val="%3."/>
      <w:lvlJc w:val="right"/>
      <w:pPr>
        <w:ind w:left="2462" w:hanging="420"/>
      </w:pPr>
    </w:lvl>
    <w:lvl w:ilvl="3" w:tplc="0409000F" w:tentative="1">
      <w:start w:val="1"/>
      <w:numFmt w:val="decimal"/>
      <w:lvlText w:val="%4."/>
      <w:lvlJc w:val="left"/>
      <w:pPr>
        <w:ind w:left="2882" w:hanging="420"/>
      </w:pPr>
    </w:lvl>
    <w:lvl w:ilvl="4" w:tplc="04090019" w:tentative="1">
      <w:start w:val="1"/>
      <w:numFmt w:val="lowerLetter"/>
      <w:lvlText w:val="%5)"/>
      <w:lvlJc w:val="left"/>
      <w:pPr>
        <w:ind w:left="3302" w:hanging="420"/>
      </w:pPr>
    </w:lvl>
    <w:lvl w:ilvl="5" w:tplc="0409001B" w:tentative="1">
      <w:start w:val="1"/>
      <w:numFmt w:val="lowerRoman"/>
      <w:lvlText w:val="%6."/>
      <w:lvlJc w:val="right"/>
      <w:pPr>
        <w:ind w:left="3722" w:hanging="420"/>
      </w:pPr>
    </w:lvl>
    <w:lvl w:ilvl="6" w:tplc="0409000F" w:tentative="1">
      <w:start w:val="1"/>
      <w:numFmt w:val="decimal"/>
      <w:lvlText w:val="%7."/>
      <w:lvlJc w:val="left"/>
      <w:pPr>
        <w:ind w:left="4142" w:hanging="420"/>
      </w:pPr>
    </w:lvl>
    <w:lvl w:ilvl="7" w:tplc="04090019" w:tentative="1">
      <w:start w:val="1"/>
      <w:numFmt w:val="lowerLetter"/>
      <w:lvlText w:val="%8)"/>
      <w:lvlJc w:val="left"/>
      <w:pPr>
        <w:ind w:left="4562" w:hanging="420"/>
      </w:pPr>
    </w:lvl>
    <w:lvl w:ilvl="8" w:tplc="0409001B" w:tentative="1">
      <w:start w:val="1"/>
      <w:numFmt w:val="lowerRoman"/>
      <w:lvlText w:val="%9."/>
      <w:lvlJc w:val="right"/>
      <w:pPr>
        <w:ind w:left="4982" w:hanging="420"/>
      </w:pPr>
    </w:lvl>
  </w:abstractNum>
  <w:abstractNum w:abstractNumId="2">
    <w:nsid w:val="1C947F54"/>
    <w:multiLevelType w:val="hybridMultilevel"/>
    <w:tmpl w:val="1B3E9A5C"/>
    <w:lvl w:ilvl="0" w:tplc="09520E5C">
      <w:start w:val="1"/>
      <w:numFmt w:val="decimal"/>
      <w:suff w:val="nothing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C1F2205"/>
    <w:multiLevelType w:val="hybridMultilevel"/>
    <w:tmpl w:val="DBCE1960"/>
    <w:lvl w:ilvl="0" w:tplc="7C5E8E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6326502"/>
    <w:multiLevelType w:val="hybridMultilevel"/>
    <w:tmpl w:val="4794642E"/>
    <w:lvl w:ilvl="0" w:tplc="DA3848E8">
      <w:start w:val="1"/>
      <w:numFmt w:val="decimal"/>
      <w:suff w:val="nothing"/>
      <w:lvlText w:val="%1."/>
      <w:lvlJc w:val="left"/>
      <w:pPr>
        <w:ind w:left="14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C8A"/>
    <w:rsid w:val="000014E4"/>
    <w:rsid w:val="00006E1D"/>
    <w:rsid w:val="00011982"/>
    <w:rsid w:val="00017573"/>
    <w:rsid w:val="00027550"/>
    <w:rsid w:val="000A0E9B"/>
    <w:rsid w:val="000A0EDA"/>
    <w:rsid w:val="000A1309"/>
    <w:rsid w:val="000C0BB2"/>
    <w:rsid w:val="00116989"/>
    <w:rsid w:val="001456C6"/>
    <w:rsid w:val="001508C9"/>
    <w:rsid w:val="001A7383"/>
    <w:rsid w:val="001E3B79"/>
    <w:rsid w:val="001F0E0C"/>
    <w:rsid w:val="00214707"/>
    <w:rsid w:val="002252BB"/>
    <w:rsid w:val="00232D95"/>
    <w:rsid w:val="002657F2"/>
    <w:rsid w:val="00286702"/>
    <w:rsid w:val="002B63A0"/>
    <w:rsid w:val="002C2A0E"/>
    <w:rsid w:val="002C76FC"/>
    <w:rsid w:val="002E4E50"/>
    <w:rsid w:val="002E5ECF"/>
    <w:rsid w:val="003122B5"/>
    <w:rsid w:val="0032153A"/>
    <w:rsid w:val="0033237B"/>
    <w:rsid w:val="003906C4"/>
    <w:rsid w:val="003C1098"/>
    <w:rsid w:val="003C2488"/>
    <w:rsid w:val="003C43FC"/>
    <w:rsid w:val="003E5597"/>
    <w:rsid w:val="0041492D"/>
    <w:rsid w:val="00434868"/>
    <w:rsid w:val="0044747B"/>
    <w:rsid w:val="00453631"/>
    <w:rsid w:val="00456F19"/>
    <w:rsid w:val="004A6FCC"/>
    <w:rsid w:val="004C1CC3"/>
    <w:rsid w:val="004D4992"/>
    <w:rsid w:val="00557984"/>
    <w:rsid w:val="005631D1"/>
    <w:rsid w:val="00574D78"/>
    <w:rsid w:val="00587A35"/>
    <w:rsid w:val="00597584"/>
    <w:rsid w:val="005B7A75"/>
    <w:rsid w:val="005F42A1"/>
    <w:rsid w:val="0061563A"/>
    <w:rsid w:val="006273AC"/>
    <w:rsid w:val="006509D2"/>
    <w:rsid w:val="0067549E"/>
    <w:rsid w:val="0069525B"/>
    <w:rsid w:val="006A0C7E"/>
    <w:rsid w:val="006A21AF"/>
    <w:rsid w:val="006B408F"/>
    <w:rsid w:val="0070286D"/>
    <w:rsid w:val="0074196D"/>
    <w:rsid w:val="0076724E"/>
    <w:rsid w:val="007767DF"/>
    <w:rsid w:val="0078769E"/>
    <w:rsid w:val="00790690"/>
    <w:rsid w:val="007B5957"/>
    <w:rsid w:val="007C0685"/>
    <w:rsid w:val="007D4829"/>
    <w:rsid w:val="007E48FF"/>
    <w:rsid w:val="007F3841"/>
    <w:rsid w:val="0080361F"/>
    <w:rsid w:val="00807A1C"/>
    <w:rsid w:val="008534B5"/>
    <w:rsid w:val="008600FE"/>
    <w:rsid w:val="008637AC"/>
    <w:rsid w:val="00892840"/>
    <w:rsid w:val="008D54CA"/>
    <w:rsid w:val="008D6CB7"/>
    <w:rsid w:val="009110A2"/>
    <w:rsid w:val="009800A4"/>
    <w:rsid w:val="0099209D"/>
    <w:rsid w:val="009E5F9B"/>
    <w:rsid w:val="009E7223"/>
    <w:rsid w:val="009F1903"/>
    <w:rsid w:val="00A10865"/>
    <w:rsid w:val="00A24D8D"/>
    <w:rsid w:val="00AC38BD"/>
    <w:rsid w:val="00B006B8"/>
    <w:rsid w:val="00B006D7"/>
    <w:rsid w:val="00B063DB"/>
    <w:rsid w:val="00B17025"/>
    <w:rsid w:val="00B25708"/>
    <w:rsid w:val="00B630C1"/>
    <w:rsid w:val="00BD11F3"/>
    <w:rsid w:val="00BD369F"/>
    <w:rsid w:val="00BE30C4"/>
    <w:rsid w:val="00C14C8A"/>
    <w:rsid w:val="00C4260D"/>
    <w:rsid w:val="00C5324D"/>
    <w:rsid w:val="00C55759"/>
    <w:rsid w:val="00CC753D"/>
    <w:rsid w:val="00CD1358"/>
    <w:rsid w:val="00CD24E2"/>
    <w:rsid w:val="00D01EE9"/>
    <w:rsid w:val="00D10ABC"/>
    <w:rsid w:val="00D501BB"/>
    <w:rsid w:val="00D70DBB"/>
    <w:rsid w:val="00D81D9B"/>
    <w:rsid w:val="00D90A2B"/>
    <w:rsid w:val="00DA731C"/>
    <w:rsid w:val="00DD3E91"/>
    <w:rsid w:val="00E0244E"/>
    <w:rsid w:val="00E32B67"/>
    <w:rsid w:val="00E71D46"/>
    <w:rsid w:val="00E73CA5"/>
    <w:rsid w:val="00E82952"/>
    <w:rsid w:val="00EA050A"/>
    <w:rsid w:val="00EB11C9"/>
    <w:rsid w:val="00EC0188"/>
    <w:rsid w:val="00ED7EB4"/>
    <w:rsid w:val="00EF143A"/>
    <w:rsid w:val="00F4342B"/>
    <w:rsid w:val="00F6026D"/>
    <w:rsid w:val="00F91527"/>
    <w:rsid w:val="00F95205"/>
    <w:rsid w:val="00FA5109"/>
    <w:rsid w:val="00FB34C2"/>
    <w:rsid w:val="00FE026C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8A"/>
    <w:pPr>
      <w:widowControl w:val="0"/>
      <w:adjustRightInd w:val="0"/>
      <w:spacing w:line="360" w:lineRule="atLeast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14C8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14C8A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C14C8A"/>
  </w:style>
  <w:style w:type="paragraph" w:styleId="a5">
    <w:name w:val="List Paragraph"/>
    <w:basedOn w:val="a"/>
    <w:uiPriority w:val="34"/>
    <w:qFormat/>
    <w:rsid w:val="00C14C8A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D81D9B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D81D9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4C1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4C1CC3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9800A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00A4"/>
    <w:rPr>
      <w:rFonts w:ascii="Times New Roman" w:eastAsia="宋体" w:hAnsi="Times New Roman" w:cs="Times New Roman"/>
      <w:kern w:val="0"/>
      <w:sz w:val="24"/>
      <w:szCs w:val="20"/>
    </w:rPr>
  </w:style>
  <w:style w:type="character" w:styleId="a9">
    <w:name w:val="Hyperlink"/>
    <w:basedOn w:val="a0"/>
    <w:uiPriority w:val="99"/>
    <w:unhideWhenUsed/>
    <w:rsid w:val="00790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8A"/>
    <w:pPr>
      <w:widowControl w:val="0"/>
      <w:adjustRightInd w:val="0"/>
      <w:spacing w:line="360" w:lineRule="atLeast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14C8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14C8A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C14C8A"/>
  </w:style>
  <w:style w:type="paragraph" w:styleId="a5">
    <w:name w:val="List Paragraph"/>
    <w:basedOn w:val="a"/>
    <w:uiPriority w:val="34"/>
    <w:qFormat/>
    <w:rsid w:val="00C14C8A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D81D9B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D81D9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4C1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4C1CC3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9800A4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9800A4"/>
    <w:rPr>
      <w:rFonts w:ascii="Times New Roman" w:eastAsia="宋体" w:hAnsi="Times New Roman" w:cs="Times New Roman"/>
      <w:kern w:val="0"/>
      <w:sz w:val="24"/>
      <w:szCs w:val="20"/>
    </w:rPr>
  </w:style>
  <w:style w:type="character" w:styleId="a9">
    <w:name w:val="Hyperlink"/>
    <w:basedOn w:val="a0"/>
    <w:uiPriority w:val="99"/>
    <w:unhideWhenUsed/>
    <w:rsid w:val="00790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6DE3A-3084-484A-9AF6-39EEBAE0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>微软中国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科研处、远研所李强</cp:lastModifiedBy>
  <cp:revision>3</cp:revision>
  <cp:lastPrinted>2017-01-11T08:46:00Z</cp:lastPrinted>
  <dcterms:created xsi:type="dcterms:W3CDTF">2017-02-14T02:11:00Z</dcterms:created>
  <dcterms:modified xsi:type="dcterms:W3CDTF">2017-02-14T02:13:00Z</dcterms:modified>
</cp:coreProperties>
</file>